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461975" w:rsidP="0046197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MODIF</w:t>
      </w:r>
      <w:r w:rsidR="00A86930">
        <w:rPr>
          <w:rFonts w:ascii="Times New Roman" w:eastAsia="Times New Roman" w:hAnsi="Times New Roman" w:cs="Times New Roman"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ĂRI LEGISLATIVE </w:t>
      </w:r>
      <w:r w:rsidR="00A86930">
        <w:rPr>
          <w:rFonts w:ascii="Times New Roman" w:eastAsia="Times New Roman" w:hAnsi="Times New Roman" w:cs="Times New Roman"/>
          <w:bCs/>
          <w:sz w:val="24"/>
          <w:szCs w:val="24"/>
        </w:rPr>
        <w:t>ÎN DOMENIUL ADOPȚIEI</w:t>
      </w:r>
    </w:p>
    <w:p w:rsidR="00461975" w:rsidRDefault="00461975" w:rsidP="0046197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1975" w:rsidRDefault="00461975" w:rsidP="00461975">
      <w:pPr>
        <w:shd w:val="clear" w:color="auto" w:fill="FFFFFF"/>
        <w:spacing w:after="0" w:line="285" w:lineRule="atLeast"/>
        <w:jc w:val="both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B43863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Prin L</w:t>
      </w:r>
      <w:r w:rsidR="00921742" w:rsidRPr="00921742">
        <w:rPr>
          <w:rFonts w:ascii="Times New Roman" w:eastAsia="Times New Roman" w:hAnsi="Times New Roman" w:cs="Times New Roman"/>
          <w:bCs/>
          <w:sz w:val="24"/>
          <w:szCs w:val="24"/>
        </w:rPr>
        <w:t xml:space="preserve">egea </w:t>
      </w:r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proofErr w:type="gramEnd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 xml:space="preserve">268/2020 pentru modificarea și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>ompletarea Legii nr.</w:t>
      </w:r>
      <w:proofErr w:type="gramEnd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 xml:space="preserve"> 273/2004 privind procedura adopției au fost aduse o serie de modificări și completări ale procedurii adopției, </w:t>
      </w:r>
      <w:proofErr w:type="gramStart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proofErr w:type="gramEnd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 xml:space="preserve"> au fost reglementate prin Hotărârea Guvernului nr. </w:t>
      </w:r>
      <w:proofErr w:type="gramStart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>798/28.07.2021 privind modificarea anexei la HG nr.</w:t>
      </w:r>
      <w:proofErr w:type="gramEnd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>579/2016 pentru aprobarea Normelor Metodologice de aplicare a Legii nr.</w:t>
      </w:r>
      <w:proofErr w:type="gramEnd"/>
      <w:r w:rsidR="00921742">
        <w:rPr>
          <w:rFonts w:ascii="Times New Roman" w:eastAsia="Times New Roman" w:hAnsi="Times New Roman" w:cs="Times New Roman"/>
          <w:bCs/>
          <w:sz w:val="24"/>
          <w:szCs w:val="24"/>
        </w:rPr>
        <w:t xml:space="preserve"> 273/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2004 privind procedara adopției, publicate în Monitorul Oficial al României nr. 761/05.08.2021</w:t>
      </w:r>
    </w:p>
    <w:p w:rsidR="00921742" w:rsidRDefault="00921742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Principalele elemente de noutate reglementate prin actele normative anterior menționate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vizează :</w:t>
      </w:r>
      <w:proofErr w:type="gramEnd"/>
    </w:p>
    <w:p w:rsidR="00921742" w:rsidRDefault="00921742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prelungirea valabilității atestatului de adoptator/familie adoptatoare de la 2 ani la 5 ani, cu stabilirea obligației</w:t>
      </w:r>
      <w:r w:rsidR="00DD1861">
        <w:rPr>
          <w:rFonts w:ascii="Times New Roman" w:eastAsia="Times New Roman" w:hAnsi="Times New Roman" w:cs="Times New Roman"/>
          <w:bCs/>
          <w:sz w:val="24"/>
          <w:szCs w:val="24"/>
        </w:rPr>
        <w:t xml:space="preserve"> în sarcina Direcțiilor Generale de Asistență Socială și Protecția Copilului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 a verifica </w:t>
      </w:r>
      <w:r w:rsidR="00DD1861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ual îndeplinirea condițiilor </w:t>
      </w:r>
      <w:r w:rsidR="00DD1861">
        <w:rPr>
          <w:rFonts w:ascii="Times New Roman" w:eastAsia="Times New Roman" w:hAnsi="Times New Roman" w:cs="Times New Roman"/>
          <w:bCs/>
          <w:sz w:val="24"/>
          <w:szCs w:val="24"/>
        </w:rPr>
        <w:t>care au stat la baza eliberării atestatului;</w:t>
      </w:r>
    </w:p>
    <w:p w:rsidR="00DD1861" w:rsidRDefault="00DD1861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modif</w:t>
      </w:r>
      <w:r w:rsidR="00C1061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carea 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 xml:space="preserve">situațiilor în </w:t>
      </w:r>
      <w:r w:rsidR="003C475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C475F">
        <w:rPr>
          <w:rFonts w:ascii="Times New Roman" w:eastAsia="Times New Roman" w:hAnsi="Times New Roman" w:cs="Times New Roman"/>
          <w:bCs/>
          <w:sz w:val="24"/>
          <w:szCs w:val="24"/>
        </w:rPr>
        <w:t>re planul individualizat de protecție a copilului are ca finalitate adopție în sensul simplificării demersurilor din această etapă prin eliminarea căutării rudelor pe parcursul procesului de adopție, acest demers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475F">
        <w:rPr>
          <w:rFonts w:ascii="Times New Roman" w:eastAsia="Times New Roman" w:hAnsi="Times New Roman" w:cs="Times New Roman"/>
          <w:bCs/>
          <w:sz w:val="24"/>
          <w:szCs w:val="24"/>
        </w:rPr>
        <w:t>fiind realizat la momentul intrării copilului în sistemul de protecție;</w:t>
      </w:r>
    </w:p>
    <w:p w:rsidR="003C475F" w:rsidRDefault="003C475F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introducerea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posibilității </w:t>
      </w:r>
      <w:r w:rsidR="00C56A6C">
        <w:rPr>
          <w:rFonts w:ascii="Times New Roman" w:eastAsia="Times New Roman" w:hAnsi="Times New Roman" w:cs="Times New Roman"/>
          <w:bCs/>
          <w:sz w:val="24"/>
          <w:szCs w:val="24"/>
        </w:rPr>
        <w:t>ca în situații excepționale, managerul de caz să poată stabili adopția ca finalitate a planului individualizat de protecție, anterior împlinirii termenelor prevăzute de lege, dacă poate justifica în mod temeinic că acets demers este în interesul superior al copilului;</w:t>
      </w:r>
    </w:p>
    <w:p w:rsidR="00C56A6C" w:rsidRDefault="00C56A6C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introducerea, pe lângă rudele copilului din cadrul familiei extinse și persoanele alături de care</w:t>
      </w:r>
      <w:r w:rsidR="006E697C">
        <w:rPr>
          <w:rFonts w:ascii="Times New Roman" w:eastAsia="Times New Roman" w:hAnsi="Times New Roman" w:cs="Times New Roman"/>
          <w:bCs/>
          <w:sz w:val="24"/>
          <w:szCs w:val="24"/>
        </w:rPr>
        <w:t xml:space="preserve"> copilul s-a bucurat de viață de familie pentru o perioadă de minimum 6 luni, în categoria familiilor/persoanelor care au prioritate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97C">
        <w:rPr>
          <w:rFonts w:ascii="Times New Roman" w:eastAsia="Times New Roman" w:hAnsi="Times New Roman" w:cs="Times New Roman"/>
          <w:bCs/>
          <w:sz w:val="24"/>
          <w:szCs w:val="24"/>
        </w:rPr>
        <w:t xml:space="preserve">la adopție a celor care au adoptat frați ai copilului sau care se află în procedură de adopție cu un frate/frați al/ai acestuia, în 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E697C">
        <w:rPr>
          <w:rFonts w:ascii="Times New Roman" w:eastAsia="Times New Roman" w:hAnsi="Times New Roman" w:cs="Times New Roman"/>
          <w:bCs/>
          <w:sz w:val="24"/>
          <w:szCs w:val="24"/>
        </w:rPr>
        <w:t>ăsura în c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E697C">
        <w:rPr>
          <w:rFonts w:ascii="Times New Roman" w:eastAsia="Times New Roman" w:hAnsi="Times New Roman" w:cs="Times New Roman"/>
          <w:bCs/>
          <w:sz w:val="24"/>
          <w:szCs w:val="24"/>
        </w:rPr>
        <w:t>re acest lucru nu contravine interesului său superior;</w:t>
      </w:r>
    </w:p>
    <w:p w:rsidR="006E697C" w:rsidRDefault="006E697C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introducerea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stimulente financiare care să susțină decizia unei familii de a adopta. Stimulentele financiare cresc progresiv și vizează susținerea familiilor care adoptă copii d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 xml:space="preserve">e vârstă mai mare, încadrați într-un grad </w:t>
      </w:r>
      <w:proofErr w:type="gramStart"/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handicap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ori care fac parte dintr-un grup de frați;</w:t>
      </w:r>
    </w:p>
    <w:p w:rsidR="006E697C" w:rsidRDefault="006E697C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modificarea cuantumului concediului de acomodare, de 3,4 ISR 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 xml:space="preserve">( sumă fixă de 1700 lei/lună 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 85%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din media veniturilor nete realizate în ultimele 12 luni</w:t>
      </w:r>
      <w:r w:rsidR="00B43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din ultimii 2 ani anterior datei emiterii hotărârii judecătorești de încredințare în vederea adopției;</w:t>
      </w:r>
    </w:p>
    <w:p w:rsidR="006E697C" w:rsidRDefault="006E697C" w:rsidP="00B43863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perioada maximă în care se poate derula potrivirea practică a fost stabilită la 3 luni de la </w:t>
      </w:r>
      <w:r w:rsidRPr="006E697C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>acordul adoptatorului sau al familiei adoptatoare cu privire la continuarea procedurii de potrivire practică</w:t>
      </w:r>
      <w:r w:rsidRPr="006E697C">
        <w:rPr>
          <w:rFonts w:ascii="Segoe UI Historic" w:eastAsia="Times New Roman" w:hAnsi="Segoe UI Historic" w:cs="Segoe UI Historic"/>
          <w:color w:val="050505"/>
          <w:sz w:val="23"/>
          <w:szCs w:val="23"/>
          <w:lang w:val="ro-RO" w:eastAsia="ro-RO"/>
        </w:rPr>
        <w:t>;</w:t>
      </w:r>
    </w:p>
    <w:p w:rsidR="00F60D50" w:rsidRDefault="00F60D50" w:rsidP="00B43863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</w:pPr>
      <w:r w:rsidRPr="00F60D50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 xml:space="preserve">- pentru acoperirea cheltuielilor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 xml:space="preserve">de transport și cazare realizate de adoptator sau familia adoptatoare în vederea participării la procedura potrivirii practice cu un copil având domiciliul în alt județ decât cel al adoptatorului/familiei adoptatoare </w:t>
      </w:r>
      <w:r w:rsidR="005A0D90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 xml:space="preserve">se acordă o sumă </w:t>
      </w:r>
      <w:r w:rsidR="008D6162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 xml:space="preserve">prevăzută de legislația în vigoare, care se plătește, pe baza programului de vizite întocmit de către direcția de la domiciliul copilului. Sumele efective se plătesc </w:t>
      </w:r>
      <w:r w:rsidR="005A0D90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 xml:space="preserve"> de către direcția generală de asistență socială și protecția copilulului în a cărei rază teritorială are domiciliul adoptatorul/familia adoptatoare, în termen de maxim de </w:t>
      </w:r>
      <w:r w:rsidR="008D6162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>45 zile de la data rămânerii definitive a hotărârii judecătorești de încuviințare a adopției copilului cu care s-a realizat potrivirea practică;</w:t>
      </w:r>
    </w:p>
    <w:p w:rsidR="008D6162" w:rsidRPr="00F60D50" w:rsidRDefault="008D6162" w:rsidP="00B43863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lastRenderedPageBreak/>
        <w:t xml:space="preserve">- adoptatorul sau familia adoptatoare care a </w:t>
      </w:r>
      <w:r w:rsidR="003D5DC0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>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>doptat unul sau mai mulți copii beneficiază pentru fiecare copil adoptat de o sumă fixă prevăzută de legislația în vigoare, destinată asigurării unor servicii de recuperare/reabilitare medicale, psihologice sau de altă natură și a căror necesitate a fost stabilită ca urmare a recomandărilor unui specialist</w:t>
      </w:r>
      <w:r w:rsidR="000C76E0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 xml:space="preserve"> și se acordă pe prioada etapei de  monitorizare a postadopției.</w:t>
      </w:r>
    </w:p>
    <w:p w:rsidR="006E697C" w:rsidRPr="006E697C" w:rsidRDefault="00B43863" w:rsidP="00B43863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val="ro-RO" w:eastAsia="ro-RO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ro-RO" w:eastAsia="ro-RO"/>
        </w:rPr>
        <w:t>-</w:t>
      </w:r>
      <w:r w:rsidR="00F60D50">
        <w:rPr>
          <w:rFonts w:ascii="Segoe UI Historic" w:eastAsia="Times New Roman" w:hAnsi="Segoe UI Historic" w:cs="Segoe UI Historic"/>
          <w:color w:val="050505"/>
          <w:sz w:val="23"/>
          <w:szCs w:val="23"/>
          <w:lang w:val="ro-RO" w:eastAsia="ro-RO"/>
        </w:rPr>
        <w:t xml:space="preserve"> </w:t>
      </w:r>
      <w:r w:rsidR="006E697C" w:rsidRPr="006E697C">
        <w:rPr>
          <w:rFonts w:ascii="Times New Roman" w:eastAsia="Times New Roman" w:hAnsi="Times New Roman" w:cs="Times New Roman"/>
          <w:color w:val="050505"/>
          <w:sz w:val="24"/>
          <w:szCs w:val="24"/>
          <w:lang w:val="ro-RO" w:eastAsia="ro-RO"/>
        </w:rPr>
        <w:t>elimină birocratizarea excesivă a anumitor etape ale procesului de adopție, prin înlocuirea copiilor legalizate după anumite documente, cu copii certificate pentru conformitate cu originalul</w:t>
      </w:r>
      <w:r w:rsidR="006E697C" w:rsidRPr="006E697C">
        <w:rPr>
          <w:rFonts w:ascii="Segoe UI Historic" w:eastAsia="Times New Roman" w:hAnsi="Segoe UI Historic" w:cs="Segoe UI Historic"/>
          <w:color w:val="050505"/>
          <w:sz w:val="23"/>
          <w:szCs w:val="23"/>
          <w:lang w:val="ro-RO" w:eastAsia="ro-RO"/>
        </w:rPr>
        <w:t>.</w:t>
      </w:r>
    </w:p>
    <w:p w:rsidR="006E697C" w:rsidRDefault="006E697C" w:rsidP="00921742">
      <w:pPr>
        <w:shd w:val="clear" w:color="auto" w:fill="FFFFFF"/>
        <w:spacing w:after="0" w:line="285" w:lineRule="atLeast"/>
        <w:ind w:firstLine="720"/>
        <w:jc w:val="both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0C76E0" w:rsidRDefault="000C76E0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0C76E0" w:rsidRDefault="000C76E0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0C76E0" w:rsidRDefault="000C76E0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B43863" w:rsidRDefault="00B43863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B43863" w:rsidRPr="00B43863" w:rsidRDefault="00B43863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Cs/>
          <w:sz w:val="24"/>
          <w:szCs w:val="24"/>
        </w:rPr>
      </w:pPr>
      <w:r>
        <w:rPr>
          <w:rFonts w:ascii="inherit" w:eastAsia="Times New Roman" w:hAnsi="inherit" w:cs="Arial"/>
          <w:bCs/>
          <w:sz w:val="24"/>
          <w:szCs w:val="24"/>
        </w:rPr>
        <w:t xml:space="preserve">Serviciul de Adopții și Postadopții din cadrul </w:t>
      </w:r>
      <w:r w:rsidR="00F60D50">
        <w:rPr>
          <w:rFonts w:ascii="inherit" w:eastAsia="Times New Roman" w:hAnsi="inherit" w:cs="Arial"/>
          <w:bCs/>
          <w:sz w:val="24"/>
          <w:szCs w:val="24"/>
        </w:rPr>
        <w:t>Direcției Generale de Asistență Socială și Protecția Copilului Caraș - Severin</w:t>
      </w: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p w:rsidR="00921742" w:rsidRDefault="00921742" w:rsidP="000B2F0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</w:p>
    <w:sectPr w:rsidR="00921742" w:rsidSect="00A17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15"/>
    <w:multiLevelType w:val="multilevel"/>
    <w:tmpl w:val="383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D0072"/>
    <w:multiLevelType w:val="multilevel"/>
    <w:tmpl w:val="822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75AE2"/>
    <w:multiLevelType w:val="multilevel"/>
    <w:tmpl w:val="C5F00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6B0B71"/>
    <w:multiLevelType w:val="multilevel"/>
    <w:tmpl w:val="5D6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4343AF"/>
    <w:multiLevelType w:val="multilevel"/>
    <w:tmpl w:val="9C02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AE7823"/>
    <w:multiLevelType w:val="multilevel"/>
    <w:tmpl w:val="D01A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1930B65"/>
    <w:multiLevelType w:val="multilevel"/>
    <w:tmpl w:val="BED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204888"/>
    <w:multiLevelType w:val="multilevel"/>
    <w:tmpl w:val="8D6CD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A24261B"/>
    <w:multiLevelType w:val="multilevel"/>
    <w:tmpl w:val="28BC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>
    <w:useFELayout/>
  </w:compat>
  <w:rsids>
    <w:rsidRoot w:val="000B2F0B"/>
    <w:rsid w:val="000B2F0B"/>
    <w:rsid w:val="000C76E0"/>
    <w:rsid w:val="00160D4B"/>
    <w:rsid w:val="00303CE5"/>
    <w:rsid w:val="0038665C"/>
    <w:rsid w:val="003C475F"/>
    <w:rsid w:val="003D5DC0"/>
    <w:rsid w:val="00461975"/>
    <w:rsid w:val="005A0D90"/>
    <w:rsid w:val="005A4017"/>
    <w:rsid w:val="0062636F"/>
    <w:rsid w:val="006E697C"/>
    <w:rsid w:val="007A2C16"/>
    <w:rsid w:val="00894477"/>
    <w:rsid w:val="008D6162"/>
    <w:rsid w:val="00921742"/>
    <w:rsid w:val="009557F0"/>
    <w:rsid w:val="00A17930"/>
    <w:rsid w:val="00A86930"/>
    <w:rsid w:val="00AB0EAB"/>
    <w:rsid w:val="00B23789"/>
    <w:rsid w:val="00B43863"/>
    <w:rsid w:val="00BE5C93"/>
    <w:rsid w:val="00C10615"/>
    <w:rsid w:val="00C24424"/>
    <w:rsid w:val="00C56A6C"/>
    <w:rsid w:val="00D34532"/>
    <w:rsid w:val="00D41882"/>
    <w:rsid w:val="00DD1861"/>
    <w:rsid w:val="00E35A65"/>
    <w:rsid w:val="00E52EBA"/>
    <w:rsid w:val="00F342DA"/>
    <w:rsid w:val="00F60D50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</w:style>
  <w:style w:type="paragraph" w:styleId="Titlu1">
    <w:name w:val="heading 1"/>
    <w:basedOn w:val="Normal"/>
    <w:link w:val="Titlu1Caracter"/>
    <w:uiPriority w:val="9"/>
    <w:qFormat/>
    <w:rsid w:val="000B2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B2F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B2F0B"/>
    <w:rPr>
      <w:b/>
      <w:bCs/>
    </w:rPr>
  </w:style>
  <w:style w:type="character" w:customStyle="1" w:styleId="apple-converted-space">
    <w:name w:val="apple-converted-space"/>
    <w:basedOn w:val="Fontdeparagrafimplicit"/>
    <w:rsid w:val="000B2F0B"/>
  </w:style>
  <w:style w:type="character" w:styleId="Hyperlink">
    <w:name w:val="Hyperlink"/>
    <w:basedOn w:val="Fontdeparagrafimplicit"/>
    <w:uiPriority w:val="99"/>
    <w:semiHidden/>
    <w:unhideWhenUsed/>
    <w:rsid w:val="000B2F0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2442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617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Janeta</cp:lastModifiedBy>
  <cp:revision>11</cp:revision>
  <cp:lastPrinted>2021-08-10T08:19:00Z</cp:lastPrinted>
  <dcterms:created xsi:type="dcterms:W3CDTF">2021-08-10T05:41:00Z</dcterms:created>
  <dcterms:modified xsi:type="dcterms:W3CDTF">2021-08-10T10:15:00Z</dcterms:modified>
</cp:coreProperties>
</file>