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cs="Times New Roman"/>
          <w:sz w:val="24"/>
          <w:szCs w:val="24"/>
        </w:rPr>
        <w:t>FORMULAR STANDARD PENTRU DOCUMENTUL UNIC DE ACHIZIȚII EUROPENE</w:t>
      </w:r>
    </w:p>
    <w:p>
      <w:pPr>
        <w:jc w:val="center"/>
        <w:rPr>
          <w:rFonts w:ascii="Times New Roman" w:hAnsi="Times New Roman" w:cs="Times New Roman"/>
          <w:sz w:val="24"/>
          <w:szCs w:val="24"/>
        </w:rPr>
      </w:pPr>
      <w:r>
        <w:rPr>
          <w:rFonts w:ascii="Times New Roman" w:hAnsi="Times New Roman" w:cs="Times New Roman"/>
          <w:sz w:val="24"/>
          <w:szCs w:val="24"/>
        </w:rPr>
        <w:t>(DUAE)</w:t>
      </w:r>
    </w:p>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9.05pt;height:127.85pt;width:451.85pt;mso-position-horizontal:right;mso-position-horizontal-relative:margin;mso-wrap-distance-bottom:3.6pt;mso-wrap-distance-top:3.6pt;z-index:251659264;mso-width-relative:page;mso-height-relative:page;" fillcolor="#E7E6E6 [3214]" filled="t" stroked="t" coordsize="21600,21600" o:gfxdata="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IemNoAAAAHAQAADwAA&#10;AAAAAAABACAAAAAiAAAAZHJzL2Rvd25yZXYueG1sUEsBAhQAFAAAAAgAh07iQFUQtu4UAgAALwQA&#10;AA4AAAAAAAAAAQAgAAAAKQEAAGRycy9lMm9Eb2MueG1sUEsFBgAAAAAGAAYAWQEAAK8FA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v:textbox>
                <w10:wrap type="topAndBottom"/>
              </v:shape>
            </w:pict>
          </mc:Fallback>
        </mc:AlternateContent>
      </w:r>
      <w:r>
        <w:rPr>
          <w:rFonts w:ascii="Times New Roman" w:hAnsi="Times New Roman" w:cs="Times New Roman"/>
          <w:b/>
          <w:sz w:val="24"/>
          <w:szCs w:val="24"/>
        </w:rPr>
        <w:t>Partea I: Informații privind procedura de achiziții publice și autoritatea contractantă sau entitatea contractantă</w:t>
      </w: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6.65pt;height:26.3pt;width:451.85pt;mso-position-horizontal:left;mso-position-horizontal-relative:margin;mso-wrap-distance-bottom:3.6pt;mso-wrap-distance-top:3.6pt;z-index:251661312;mso-width-relative:page;mso-height-relative:page;" fillcolor="#E7E6E6 [3214]" filled="t" stroked="t" coordsize="21600,21600" o:gfxdata="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zDqw2QAAAAcBAAAPAAAAAAAA&#10;AAEAIAAAACIAAABkcnMvZG93bnJldi54bWxQSwECFAAUAAAACACHTuJABYDRhBECAAAsBAAADgAA&#10;AAAAAAABACAAAAAoAQAAZHJzL2Uyb0RvYy54bWxQSwUGAAAAAAYABgBZAQAAqw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v:shape>
            </w:pict>
          </mc:Fallback>
        </mc:AlternateContent>
      </w:r>
      <w:r>
        <w:rPr>
          <w:rFonts w:ascii="Times New Roman" w:hAnsi="Times New Roman" w:cs="Times New Roman"/>
          <w:sz w:val="24"/>
          <w:szCs w:val="24"/>
        </w:rPr>
        <w:t>INFORMAȚII PRIVIND PROCEDURA DE ACHIZIȚIE PUBLICĂ</w:t>
      </w:r>
    </w:p>
    <w:p>
      <w:pPr>
        <w:jc w:val="cente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Identitatea achizitorului</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Ce achiziție este vizată?</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Titlu sau o scurtă descriere a achiziției:</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bl>
    <w:p>
      <w:pPr>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9.25pt;height:19.05pt;width:451.85pt;mso-position-horizontal:left;mso-position-horizontal-relative:margin;mso-wrap-distance-bottom:3.6pt;mso-wrap-distance-top:3.6pt;z-index:251663360;mso-width-relative:page;mso-height-relative:page;" fillcolor="#E7E6E6 [3214]" filled="t" stroked="t" coordsize="21600,21600" o:gfxdata="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YH3/2gAAAAYBAAAPAAAA&#10;AAAAAAEAIAAAACIAAABkcnMvZG93bnJldi54bWxQSwECFAAUAAAACACHTuJAe4ezgRMCAAAsBAAA&#10;DgAAAAAAAAABACAAAAApAQAAZHJzL2Uyb0RvYy54bWxQSwUGAAAAAAYABgBZAQAArg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v:shape>
            </w:pict>
          </mc:Fallback>
        </mc:AlternateConten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II: Informații referitoare la operatorul economic</w:t>
      </w:r>
    </w:p>
    <w:p>
      <w:pPr>
        <w:spacing w:after="0" w:line="240" w:lineRule="auto"/>
        <w:jc w:val="center"/>
        <w:rPr>
          <w:rFonts w:ascii="Times New Roman" w:hAnsi="Times New Roman" w:eastAsia="Times New Roman" w:cs="Times New Roman"/>
          <w:sz w:val="24"/>
          <w:szCs w:val="24"/>
          <w:lang w:eastAsia="ro-RO"/>
        </w:rPr>
      </w:pPr>
    </w:p>
    <w:p>
      <w:pPr>
        <w:spacing w:after="0" w:line="240" w:lineRule="auto"/>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A: INFORMAȚII PRIVIND OPERATORUL ECONOMIC</w:t>
      </w:r>
    </w:p>
    <w:p>
      <w:pPr>
        <w:spacing w:after="0" w:line="240" w:lineRule="auto"/>
        <w:jc w:val="center"/>
        <w:rPr>
          <w:rFonts w:ascii="Times New Roman" w:hAnsi="Times New Roman" w:eastAsia="Times New Roman" w:cs="Times New Roman"/>
          <w:sz w:val="24"/>
          <w:szCs w:val="24"/>
          <w:lang w:eastAsia="ro-RO"/>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Identificare: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Cota de TVA, dacă este cazul: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xml:space="preserve">Dacă nu se aplică nicio cotă de TVA, vă rugam să indicați </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poștală:</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Persoana sau persoanele de contact: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Telefon:</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Email: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(adresa web) (dacă este cazul)</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Informații generale: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este o microîntreprindere, o întreprindere mică sau o întreprindere mijlocie?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Numai în cazul în care achiziția publică este rezervată: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este un atelier protejat sau o „întreprindere socială” sau va asigura executarea contractului în contextul programelor de angajare protejată?</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care este procentul corespunzător de lucrători cu dizabilități sau defavorizați?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este cazul, operatorul economic este înscris pe o listă oficial a operatorilor economici agreați sau deține o certificare echivalentă [de exemplu, în cadrul unui sistem național de (pre)calificare]?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 [] Nu se aplică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Vă rugăm să menționați denumirea listei sau a certificatului și numărul relevant de înregistrare sau de certificare, dacă este cazul: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Dacă certificatul de înregistrare sau de certificare este disponibil în format electronic, vă rugăm să precizați:</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Vă rugăm să precizați referințele pe care se bazează înregistrarea sau certificarea și, dacă este cazul, clasificarea obținută pe lista oficială: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Înregistrarea sau cerificarea acoperă toate criteriile de selecție impuse?</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nu:</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În plus vă rugăm să completați informațiile-lipsă în partea IV secțiunea A, B, C sau D, după caz:</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NUMAI dacă se solicită acest lucru în anunțul sau în documentele achiziției relevante: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xml:space="preserve">e) Operatorul economic va fi în măsură să furnizeze un </w:t>
            </w:r>
            <w:r>
              <w:rPr>
                <w:rFonts w:ascii="Times New Roman" w:hAnsi="Times New Roman" w:eastAsia="Times New Roman" w:cs="Times New Roman"/>
                <w:b/>
                <w:sz w:val="16"/>
                <w:szCs w:val="16"/>
                <w:lang w:eastAsia="ro-RO"/>
              </w:rPr>
              <w:t>certificat</w:t>
            </w:r>
            <w:r>
              <w:rPr>
                <w:rFonts w:ascii="Times New Roman" w:hAnsi="Times New Roman" w:eastAsia="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documentele relevante sunt disponibile în format electronic, vă rugam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after="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e)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Forma de participare: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Borders>
              <w:bottom w:val="single" w:color="auto" w:sz="4" w:space="0"/>
            </w:tcBorders>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participă la procedura de achiziție publică împreună cu alții?</w:t>
            </w:r>
          </w:p>
        </w:tc>
        <w:tc>
          <w:tcPr>
            <w:tcW w:w="4531" w:type="dxa"/>
            <w:tcBorders>
              <w:bottom w:val="single" w:color="auto" w:sz="4" w:space="0"/>
            </w:tcBorders>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gridSpan w:val="2"/>
            <w:shd w:val="clear" w:color="auto" w:fill="E7E6E6" w:themeFill="background2"/>
          </w:tcPr>
          <w:p>
            <w:pPr>
              <w:spacing w:before="120" w:after="120" w:line="240" w:lineRule="auto"/>
              <w:rPr>
                <w:rFonts w:ascii="Times New Roman" w:hAnsi="Times New Roman" w:eastAsia="Times New Roman" w:cs="Times New Roman"/>
                <w:sz w:val="16"/>
                <w:szCs w:val="16"/>
                <w:highlight w:val="lightGray"/>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vă asigurați că celelalte părți în cauză prezintă un formular DUAE separat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Vă rugăm să precizați rolul operatorului economic în cadrul grupului (lider, responsabil cu îndeplinirea unor sarcini specifice…):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Vă rugăm să îi identificați pe ceilalți operatori economici care participă la procedura de achiziție publică împreună: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Dacă este cazul, denumirea grupului de participant:</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Loturi</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este cazul, se indică lotul (loturile) pentru care operatorul economic dorește să depună oferte: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bl>
    <w:p>
      <w:pPr>
        <w:spacing w:after="0" w:line="240" w:lineRule="auto"/>
        <w:jc w:val="center"/>
        <w:rPr>
          <w:rFonts w:ascii="Times New Roman" w:hAnsi="Times New Roman" w:eastAsia="Times New Roman" w:cs="Times New Roman"/>
          <w:sz w:val="24"/>
          <w:szCs w:val="24"/>
          <w:lang w:eastAsia="ro-RO"/>
        </w:rPr>
      </w:pPr>
    </w:p>
    <w:p>
      <w:pPr>
        <w:spacing w:after="0" w:line="240" w:lineRule="auto"/>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B: INFORMAȚII PRIVIND REPREZENTANȚII OPERATORUL ECONOMIC</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Reprezentare, dacă este cazul:</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Numele și prenumele;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însoțite de data și locul nașterii, dacă sunt solicitate: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Poziție/acționând în calitate de: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Adresa poștală:</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Telefon:</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E-mail:</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C: INFORMAȚII PRIVIND UTILIZAREA CAPACITĂȚII ALTOR ENTITĂȚI</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Utilizarea capacităților:</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D: INFORMAȚII PRIVIND SUBCONTRACTANȚII PE ALE CĂROR CAPACITĂȚI OPERATORUL ECONOMIC NU SE BAZEAZĂ</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(Secțiunea se completează numai în cazul în care această informație este solicitată în mod explicit de către autoritatea contractantă sau entitatea contractantă.)</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Subcontractarea:</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intenționează să subcontracteze vreo parte din contract unor subcontractori?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și în măsura în care se cunoaște, vă rugăm enumerați subcontractanții propuși: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III: Motive de excludere</w:t>
      </w:r>
    </w:p>
    <w:p>
      <w:pPr>
        <w:spacing w:after="0" w:line="240" w:lineRule="auto"/>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A: MOTIVE REFERITOARE LA CONDAMNĂRILE PENALE</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Art. 164 alin. (1) din Legea nr. 98/2016 sau art. 177 alin. (1) din Legea nr. 99/2016 stabilește următoarele motive de excludere: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1. Constituirea unui grup infracțional organizat;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2. Infracțiuni de corupție;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3. Infracțiuni împotriva intereselor financiare ale Uniunii Europene;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4. Acte de terorism;</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5. Spălare de bani;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6. Traficul și exploatarea persoanelor vulnerabile;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7. Fraudă.</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Operatorul economic însuși</w:t>
            </w:r>
            <w:r>
              <w:rPr>
                <w:rFonts w:ascii="Times New Roman" w:hAnsi="Times New Roman" w:cs="Times New Roman"/>
                <w:sz w:val="16"/>
                <w:szCs w:val="16"/>
              </w:rPr>
              <w:t xml:space="preserve"> sau </w:t>
            </w:r>
            <w:r>
              <w:rPr>
                <w:rFonts w:ascii="Times New Roman" w:hAnsi="Times New Roman" w:cs="Times New Roman"/>
                <w:b/>
                <w:sz w:val="16"/>
                <w:szCs w:val="16"/>
              </w:rPr>
              <w:t>orice</w:t>
            </w:r>
            <w:r>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Pr>
                <w:rFonts w:ascii="Times New Roman" w:hAnsi="Times New Roman" w:cs="Times New Roman"/>
                <w:b/>
                <w:sz w:val="16"/>
                <w:szCs w:val="16"/>
              </w:rPr>
              <w:t>obiectul unei condamnări pronunțate printr-o hotărâre definitivă</w:t>
            </w:r>
            <w:r>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Dacă documentele relevante sunt disponibile în format electronic, vă rugăm să precizați: </w:t>
            </w: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precizați: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 Data condamnării, specificând care dintre punctele 1-6 se aplică și motivul (motivele) condamnării,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Identificați cine a fost condamnat;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 </w:t>
            </w:r>
            <w:r>
              <w:rPr>
                <w:rFonts w:ascii="Times New Roman" w:hAnsi="Times New Roman" w:cs="Times New Roman"/>
                <w:b/>
                <w:sz w:val="16"/>
                <w:szCs w:val="16"/>
              </w:rPr>
              <w:t>În măsura în care se stabilește direct în condamnare</w:t>
            </w:r>
            <w:r>
              <w:rPr>
                <w:rFonts w:ascii="Times New Roman" w:hAnsi="Times New Roman" w:cs="Times New Roman"/>
                <w:sz w:val="16"/>
                <w:szCs w:val="16"/>
              </w:rPr>
              <w:t>:</w:t>
            </w:r>
          </w:p>
        </w:tc>
        <w:tc>
          <w:tcPr>
            <w:tcW w:w="4531" w:type="dxa"/>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Data: </w:t>
            </w:r>
            <w:r>
              <w:rPr>
                <w:rFonts w:ascii="Times New Roman" w:hAnsi="Times New Roman" w:eastAsia="Times New Roman" w:cs="Times New Roman"/>
                <w:sz w:val="16"/>
                <w:szCs w:val="16"/>
                <w:lang w:eastAsia="ro-RO"/>
              </w:rPr>
              <w:t>[], punctul (punctele)[], motivul (motivele)[]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c) Durata perioadei de excludere </w:t>
            </w:r>
            <w:r>
              <w:rPr>
                <w:rFonts w:ascii="Times New Roman" w:hAnsi="Times New Roman" w:eastAsia="Times New Roman" w:cs="Times New Roman"/>
                <w:sz w:val="16"/>
                <w:szCs w:val="16"/>
                <w:lang w:eastAsia="ro-RO"/>
              </w:rPr>
              <w:t>[…………] și punctul (punctele) în cauză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descreți măsurile întreprinse: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B: MOTIVE LEGATE DE PLATA IMPOZITELOR SAU A CONTRIBUȚIILOR LA ASIGURĂRILE SOCIALE</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Plata impozitelor sau a contribuțiilor la asigurările sociale</w:t>
            </w:r>
          </w:p>
        </w:tc>
        <w:tc>
          <w:tcPr>
            <w:tcW w:w="4531" w:type="dxa"/>
            <w:gridSpan w:val="2"/>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și-a îndeplinit toate </w:t>
            </w:r>
            <w:r>
              <w:rPr>
                <w:rFonts w:ascii="Times New Roman" w:hAnsi="Times New Roman" w:cs="Times New Roman"/>
                <w:b/>
                <w:sz w:val="16"/>
                <w:szCs w:val="16"/>
              </w:rPr>
              <w:t>obligațiile cu privire la plata impozitelor și taxelor sau a contribuțiilor la asigurările sociale</w:t>
            </w:r>
            <w:r>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531" w:type="dxa"/>
            <w:vMerge w:val="restart"/>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nu, vă rugăm să menționați: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 Țara sau statul membru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Care este suma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 Cum a fost stabilită această încălcare a obligațiilor:</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 Printr-o </w:t>
            </w:r>
            <w:r>
              <w:rPr>
                <w:rFonts w:ascii="Times New Roman" w:hAnsi="Times New Roman" w:cs="Times New Roman"/>
                <w:b/>
                <w:sz w:val="16"/>
                <w:szCs w:val="16"/>
              </w:rPr>
              <w:t>hotărâre</w:t>
            </w:r>
            <w:r>
              <w:rPr>
                <w:rFonts w:ascii="Times New Roman" w:hAnsi="Times New Roman" w:cs="Times New Roman"/>
                <w:sz w:val="16"/>
                <w:szCs w:val="16"/>
              </w:rPr>
              <w:t xml:space="preserve"> judecătorească sau printr-o decizie administrativă: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Această hotărâre/decizie este definitivă și obligatorie?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rugam să precizați data condamnării sau a hotărârii/deciziei.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 În cazul unei condamnări, durata perioadei de excludere, </w:t>
            </w:r>
            <w:r>
              <w:rPr>
                <w:rFonts w:ascii="Times New Roman" w:hAnsi="Times New Roman" w:cs="Times New Roman"/>
                <w:b/>
                <w:sz w:val="16"/>
                <w:szCs w:val="16"/>
              </w:rPr>
              <w:t>în măsura în care aceasta este stabilită direct în condamnare</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Prin </w:t>
            </w:r>
            <w:r>
              <w:rPr>
                <w:rFonts w:ascii="Times New Roman" w:hAnsi="Times New Roman" w:cs="Times New Roman"/>
                <w:b/>
                <w:sz w:val="16"/>
                <w:szCs w:val="16"/>
              </w:rPr>
              <w:t>alte mijloace</w:t>
            </w:r>
            <w:r>
              <w:rPr>
                <w:rFonts w:ascii="Times New Roman" w:hAnsi="Times New Roman" w:cs="Times New Roman"/>
                <w:sz w:val="16"/>
                <w:szCs w:val="16"/>
              </w:rPr>
              <w:t>? Vă rugăm să precizați: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Impozite</w:t>
            </w:r>
          </w:p>
        </w:tc>
        <w:tc>
          <w:tcPr>
            <w:tcW w:w="2266"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Contribuții sociale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4531" w:type="dxa"/>
            <w:vMerge w:val="continue"/>
          </w:tcPr>
          <w:p>
            <w:pPr>
              <w:spacing w:before="120" w:after="120" w:line="240" w:lineRule="auto"/>
              <w:rPr>
                <w:rFonts w:ascii="Times New Roman" w:hAnsi="Times New Roman" w:cs="Times New Roman"/>
                <w:sz w:val="16"/>
                <w:szCs w:val="16"/>
              </w:rPr>
            </w:pPr>
          </w:p>
        </w:tc>
        <w:tc>
          <w:tcPr>
            <w:tcW w:w="2265"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w:t>
            </w: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c1)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c2)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vă rugăm să furnizați detalii: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c>
          <w:tcPr>
            <w:tcW w:w="226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w:t>
            </w: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c1)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c2) [………….]</w:t>
            </w: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vă rugăm să furnizați detalii: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C: MOTIVE LEGATE DE INSOLVENȚĂ, CONFLICT DE INTERESE SAU ABATERI PROFESIONALE</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Informații privind eventualele cazuri de insolvență, conflict de interese și abateri profesionale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În măsura cunoștințelor sale</w:t>
            </w:r>
            <w:r>
              <w:rPr>
                <w:rFonts w:ascii="Times New Roman" w:hAnsi="Times New Roman" w:cs="Times New Roman"/>
                <w:sz w:val="16"/>
                <w:szCs w:val="16"/>
              </w:rPr>
              <w:t xml:space="preserve">, operatorul economic și-a încălcat obligațiile în domeniul </w:t>
            </w:r>
            <w:r>
              <w:rPr>
                <w:rFonts w:ascii="Times New Roman" w:hAnsi="Times New Roman" w:cs="Times New Roman"/>
                <w:b/>
                <w:sz w:val="16"/>
                <w:szCs w:val="16"/>
              </w:rPr>
              <w:t>mediului, social și al muncii</w:t>
            </w:r>
            <w:r>
              <w:rPr>
                <w:rFonts w:ascii="Times New Roman" w:hAnsi="Times New Roman" w:cs="Times New Roman"/>
                <w:sz w:val="16"/>
                <w:szCs w:val="16"/>
              </w:rPr>
              <w:t>?</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4531" w:type="dxa"/>
            <w:vMerge w:val="continue"/>
          </w:tcPr>
          <w:p>
            <w:pPr>
              <w:spacing w:before="120" w:after="120" w:line="240" w:lineRule="auto"/>
              <w:rPr>
                <w:rFonts w:ascii="Times New Roman" w:hAnsi="Times New Roman" w:cs="Times New Roman"/>
                <w:b/>
                <w:sz w:val="16"/>
                <w:szCs w:val="16"/>
              </w:rPr>
            </w:pP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operatorul economic a luat măsuri pentru a-și demonstra fiabilitatea în ciuda existenței acestui motiv de excludere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se află în vreuna din următoarele situații: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w:t>
            </w:r>
            <w:r>
              <w:rPr>
                <w:rFonts w:ascii="Times New Roman" w:hAnsi="Times New Roman" w:cs="Times New Roman"/>
                <w:b/>
                <w:sz w:val="16"/>
                <w:szCs w:val="16"/>
              </w:rPr>
              <w:t>Stare de faliment</w:t>
            </w:r>
            <w:r>
              <w:rPr>
                <w:rFonts w:ascii="Times New Roman" w:hAnsi="Times New Roman" w:cs="Times New Roman"/>
                <w:sz w:val="16"/>
                <w:szCs w:val="16"/>
              </w:rPr>
              <w:t xml:space="preserv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b) </w:t>
            </w:r>
            <w:r>
              <w:rPr>
                <w:rFonts w:ascii="Times New Roman" w:hAnsi="Times New Roman" w:cs="Times New Roman"/>
                <w:b/>
                <w:sz w:val="16"/>
                <w:szCs w:val="16"/>
              </w:rPr>
              <w:t>Face obiectul</w:t>
            </w:r>
            <w:r>
              <w:rPr>
                <w:rFonts w:ascii="Times New Roman" w:hAnsi="Times New Roman" w:cs="Times New Roman"/>
                <w:sz w:val="16"/>
                <w:szCs w:val="16"/>
              </w:rPr>
              <w:t xml:space="preserve"> unor proceduri de </w:t>
            </w:r>
            <w:r>
              <w:rPr>
                <w:rFonts w:ascii="Times New Roman" w:hAnsi="Times New Roman" w:cs="Times New Roman"/>
                <w:b/>
                <w:sz w:val="16"/>
                <w:szCs w:val="16"/>
              </w:rPr>
              <w:t>insolvență</w:t>
            </w:r>
            <w:r>
              <w:rPr>
                <w:rFonts w:ascii="Times New Roman" w:hAnsi="Times New Roman" w:cs="Times New Roman"/>
                <w:sz w:val="16"/>
                <w:szCs w:val="16"/>
              </w:rPr>
              <w:t xml:space="preserve"> sau de lichidare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 Într-un </w:t>
            </w:r>
            <w:r>
              <w:rPr>
                <w:rFonts w:ascii="Times New Roman" w:hAnsi="Times New Roman" w:cs="Times New Roman"/>
                <w:b/>
                <w:sz w:val="16"/>
                <w:szCs w:val="16"/>
              </w:rPr>
              <w:t>concordat preventiv</w:t>
            </w:r>
            <w:r>
              <w:rPr>
                <w:rFonts w:ascii="Times New Roman" w:hAnsi="Times New Roman" w:cs="Times New Roman"/>
                <w:sz w:val="16"/>
                <w:szCs w:val="16"/>
              </w:rPr>
              <w:t xml:space="preserv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Într-o situație similară care rezultă dintr-o procedură similară din legislațiile sau reglementările naționale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 Într-o situație de administrare judiciară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f) Într-o situație de încetare a activității?</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rugăm să furnizați detalii: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se face vinovat de o </w:t>
            </w:r>
            <w:r>
              <w:rPr>
                <w:rFonts w:ascii="Times New Roman" w:hAnsi="Times New Roman" w:cs="Times New Roman"/>
                <w:b/>
                <w:sz w:val="16"/>
                <w:szCs w:val="16"/>
              </w:rPr>
              <w:t>abatere profesională gravă</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4531" w:type="dxa"/>
            <w:vMerge w:val="continue"/>
          </w:tcPr>
          <w:p>
            <w:pPr>
              <w:spacing w:before="120" w:after="120" w:line="240" w:lineRule="auto"/>
              <w:rPr>
                <w:rFonts w:ascii="Times New Roman" w:hAnsi="Times New Roman" w:cs="Times New Roman"/>
                <w:sz w:val="16"/>
                <w:szCs w:val="16"/>
              </w:rPr>
            </w:pP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operatorul economic a luat măsuri de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a încheiat acorduri cu alți operatori economici care au ca obiect denaturarea concurenței?</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4531" w:type="dxa"/>
            <w:vMerge w:val="continue"/>
          </w:tcPr>
          <w:p>
            <w:pPr>
              <w:spacing w:before="120" w:after="120" w:line="240" w:lineRule="auto"/>
              <w:rPr>
                <w:rFonts w:ascii="Times New Roman" w:hAnsi="Times New Roman" w:cs="Times New Roman"/>
                <w:sz w:val="16"/>
                <w:szCs w:val="16"/>
              </w:rPr>
            </w:pP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operatorul economic a luat măsuri de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are cunoștință de vreun </w:t>
            </w:r>
            <w:r>
              <w:rPr>
                <w:rFonts w:ascii="Times New Roman" w:hAnsi="Times New Roman" w:cs="Times New Roman"/>
                <w:b/>
                <w:sz w:val="16"/>
                <w:szCs w:val="16"/>
              </w:rPr>
              <w:t>conflict de interese</w:t>
            </w:r>
            <w:r>
              <w:rPr>
                <w:rFonts w:ascii="Times New Roman" w:hAnsi="Times New Roman" w:cs="Times New Roman"/>
                <w:sz w:val="16"/>
                <w:szCs w:val="16"/>
              </w:rPr>
              <w:t xml:space="preserve"> care decurge din participarea sa la procedura de achiziții publice?</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sau o întreprindere care are legături cu acesta a oferit </w:t>
            </w:r>
            <w:r>
              <w:rPr>
                <w:rFonts w:ascii="Times New Roman" w:hAnsi="Times New Roman" w:cs="Times New Roman"/>
                <w:b/>
                <w:sz w:val="16"/>
                <w:szCs w:val="16"/>
              </w:rPr>
              <w:t>consultanță</w:t>
            </w:r>
            <w:r>
              <w:rPr>
                <w:rFonts w:ascii="Times New Roman" w:hAnsi="Times New Roman" w:cs="Times New Roman"/>
                <w:sz w:val="16"/>
                <w:szCs w:val="16"/>
              </w:rPr>
              <w:t xml:space="preserve"> autorității contractante sau entității contractante sau a </w:t>
            </w:r>
            <w:r>
              <w:rPr>
                <w:rFonts w:ascii="Times New Roman" w:hAnsi="Times New Roman" w:cs="Times New Roman"/>
                <w:b/>
                <w:sz w:val="16"/>
                <w:szCs w:val="16"/>
              </w:rPr>
              <w:t>participat</w:t>
            </w:r>
            <w:r>
              <w:rPr>
                <w:rFonts w:ascii="Times New Roman" w:hAnsi="Times New Roman" w:cs="Times New Roman"/>
                <w:sz w:val="16"/>
                <w:szCs w:val="16"/>
              </w:rPr>
              <w:t xml:space="preserve"> în orice alt mod la </w:t>
            </w:r>
            <w:r>
              <w:rPr>
                <w:rFonts w:ascii="Times New Roman" w:hAnsi="Times New Roman" w:cs="Times New Roman"/>
                <w:b/>
                <w:sz w:val="16"/>
                <w:szCs w:val="16"/>
              </w:rPr>
              <w:t>pregătirea</w:t>
            </w:r>
            <w:r>
              <w:rPr>
                <w:rFonts w:ascii="Times New Roman" w:hAnsi="Times New Roman" w:cs="Times New Roman"/>
                <w:sz w:val="16"/>
                <w:szCs w:val="16"/>
              </w:rPr>
              <w:t xml:space="preserve"> procedurii de achiziții publice?</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poate confirma că: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Nu s-a făcut grav vinovat de </w:t>
            </w:r>
            <w:r>
              <w:rPr>
                <w:rFonts w:ascii="Times New Roman" w:hAnsi="Times New Roman" w:cs="Times New Roman"/>
                <w:b/>
                <w:sz w:val="16"/>
                <w:szCs w:val="16"/>
              </w:rPr>
              <w:t>declarații false</w:t>
            </w:r>
            <w:r>
              <w:rPr>
                <w:rFonts w:ascii="Times New Roman" w:hAnsi="Times New Roman" w:cs="Times New Roman"/>
                <w:sz w:val="16"/>
                <w:szCs w:val="16"/>
              </w:rPr>
              <w:t xml:space="preserve"> la furnizarea informațiilor solicitate pentru verificarea absenței motivelor de excludere sau a îndeplinit criteriile de selecție,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Nu a ascuns astfel de informații,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 A fost în măsură să furnizeze, fără întârziere, documentele justificative solicitate de autoritatea contractantă sau de entitatea contractantă și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D: ALTE MOTIVE DE EXCLUDERE</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Alte motive de excludere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Se aplică motivele de excludere care sunt specificate în anunțul relevant sau în documentele achiziției?</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se aplică oricare dintre motivele de excludere, operatorul economic a luat măsuri de autocorectare?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precizați măsurile întreprinse: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br w:type="page"/>
      </w:r>
    </w:p>
    <w:p>
      <w:pPr>
        <w:jc w:val="center"/>
        <w:rPr>
          <w:rFonts w:ascii="Times New Roman" w:hAnsi="Times New Roman" w:cs="Times New Roman"/>
          <w:sz w:val="24"/>
          <w:szCs w:val="24"/>
        </w:rPr>
      </w:pPr>
      <w:r>
        <w:rPr>
          <w:rFonts w:ascii="Times New Roman" w:hAnsi="Times New Roman" w:eastAsia="Times New Roman" w:cs="Times New Roman"/>
          <w:b/>
          <w:sz w:val="24"/>
          <w:szCs w:val="24"/>
          <w:lang w:eastAsia="ro-RO"/>
        </w:rPr>
        <w:t>Partea IV: Criterii de selecție</w:t>
      </w:r>
    </w:p>
    <w:p>
      <w:pPr>
        <w:jc w:val="both"/>
        <w:rPr>
          <w:rFonts w:ascii="Times New Roman" w:hAnsi="Times New Roman" w:cs="Times New Roman"/>
          <w:sz w:val="16"/>
          <w:szCs w:val="16"/>
        </w:rPr>
      </w:pPr>
      <w:r>
        <w:rPr>
          <w:rFonts w:ascii="Times New Roman" w:hAnsi="Times New Roman" w:cs="Times New Roman"/>
          <w:sz w:val="16"/>
          <w:szCs w:val="16"/>
        </w:rPr>
        <w:t>În ceea ce privește criteriile de selecție (secțiunea a sau secțiunile A-D din prezenta parte) operatorul economic declară că:</w:t>
      </w:r>
    </w:p>
    <w:p>
      <w:pPr>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a: INDICAȚIE GLOBALĂ PENTRU TOATE CRITERIILE DE SELECȚIE</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c>
      </w:tr>
    </w:tbl>
    <w:p>
      <w:pP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Îndeplinirea tuturor criteriilor de selecție impuse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Îndeplinirea criteriilor de selecție impuse: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A: CAPACITATEA DE A CORESPUNDE CERINȚELOR</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pPr>
        <w:jc w:val="center"/>
        <w:rPr>
          <w:rFonts w:ascii="Times New Roman" w:hAnsi="Times New Roman" w:cs="Times New Roman"/>
          <w:sz w:val="24"/>
          <w:szCs w:val="24"/>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de a corespunde cerințelor</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b/>
                <w:sz w:val="16"/>
                <w:szCs w:val="16"/>
              </w:rPr>
              <w:t>Este înscris într-unul dintre registrele profesionale sau comerciale relevante</w:t>
            </w:r>
            <w:r>
              <w:rPr>
                <w:rFonts w:ascii="Times New Roman" w:hAnsi="Times New Roman" w:cs="Times New Roman"/>
                <w:sz w:val="16"/>
                <w:szCs w:val="16"/>
              </w:rPr>
              <w:t xml:space="preserve"> din statul membru în care este stabilit: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w:t>
            </w:r>
            <w:r>
              <w:rPr>
                <w:rFonts w:ascii="Times New Roman" w:hAnsi="Times New Roman" w:cs="Times New Roman"/>
                <w:b/>
                <w:sz w:val="16"/>
                <w:szCs w:val="16"/>
              </w:rPr>
              <w:t>Pentru contractele de servicii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are nevoie de o </w:t>
            </w:r>
            <w:r>
              <w:rPr>
                <w:rFonts w:ascii="Times New Roman" w:hAnsi="Times New Roman" w:cs="Times New Roman"/>
                <w:b/>
                <w:sz w:val="16"/>
                <w:szCs w:val="16"/>
              </w:rPr>
              <w:t>autorizație</w:t>
            </w:r>
            <w:r>
              <w:rPr>
                <w:rFonts w:ascii="Times New Roman" w:hAnsi="Times New Roman" w:cs="Times New Roman"/>
                <w:sz w:val="16"/>
                <w:szCs w:val="16"/>
              </w:rPr>
              <w:t xml:space="preserve"> specială sau trebuie să fie </w:t>
            </w:r>
            <w:r>
              <w:rPr>
                <w:rFonts w:ascii="Times New Roman" w:hAnsi="Times New Roman" w:cs="Times New Roman"/>
                <w:b/>
                <w:sz w:val="16"/>
                <w:szCs w:val="16"/>
              </w:rPr>
              <w:t>membru</w:t>
            </w:r>
            <w:r>
              <w:rPr>
                <w:rFonts w:ascii="Times New Roman" w:hAnsi="Times New Roman" w:cs="Times New Roman"/>
                <w:sz w:val="16"/>
                <w:szCs w:val="16"/>
              </w:rPr>
              <w:t xml:space="preserve"> al unei organizații pentru a putea presta serviciul în cauză în țara unde este stabilit?</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Dacă da, vă rugăm să precizați care sunt acestea și dacă operatorul economic dispune de ele: </w:t>
            </w: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B: SITUAȚIA ECONOMICĂ ȘI FINANCIARĂ</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jc w:val="center"/>
              <w:rPr>
                <w:rFonts w:hint="default" w:ascii="Times New Roman" w:hAnsi="Times New Roman" w:cs="Times New Roman"/>
                <w:sz w:val="16"/>
                <w:szCs w:val="16"/>
                <w:lang w:val="ro-RO"/>
              </w:rPr>
            </w:pPr>
            <w:r>
              <w:rPr>
                <w:rFonts w:hint="default" w:ascii="Times New Roman" w:hAnsi="Times New Roman" w:cs="Times New Roman"/>
                <w:sz w:val="16"/>
                <w:szCs w:val="16"/>
                <w:lang w:val="ro-RO"/>
              </w:rPr>
              <w:t>NU ESTE CAZUL</w:t>
            </w:r>
          </w:p>
        </w:tc>
      </w:tr>
    </w:tbl>
    <w:p>
      <w:pPr>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C: CAPACITATEA TEHNICĂ ȘI PROFESIONALĂ</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pPr>
        <w:jc w:val="center"/>
        <w:rPr>
          <w:rFonts w:ascii="Times New Roman" w:hAnsi="Times New Roman" w:eastAsia="Times New Roman" w:cs="Times New Roman"/>
          <w:sz w:val="24"/>
          <w:szCs w:val="24"/>
          <w:lang w:eastAsia="ro-RO"/>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tehnică și profesională</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1b) Numai pentru </w:t>
            </w:r>
            <w:r>
              <w:rPr>
                <w:rFonts w:ascii="Times New Roman" w:hAnsi="Times New Roman" w:cs="Times New Roman"/>
                <w:b/>
                <w:sz w:val="16"/>
                <w:szCs w:val="16"/>
              </w:rPr>
              <w:t>contractele de achiziții publice de p</w:t>
            </w:r>
            <w:bookmarkStart w:id="0" w:name="_GoBack"/>
            <w:bookmarkEnd w:id="0"/>
            <w:r>
              <w:rPr>
                <w:rFonts w:ascii="Times New Roman" w:hAnsi="Times New Roman" w:cs="Times New Roman"/>
                <w:b/>
                <w:sz w:val="16"/>
                <w:szCs w:val="16"/>
              </w:rPr>
              <w:t>roduse și de servicii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În perioada de referință operatorul economic a </w:t>
            </w:r>
            <w:r>
              <w:rPr>
                <w:rFonts w:ascii="Times New Roman" w:hAnsi="Times New Roman" w:cs="Times New Roman"/>
                <w:b/>
                <w:sz w:val="16"/>
                <w:szCs w:val="16"/>
              </w:rPr>
              <w:t>efectuat următoarele livrări principale de tipul specificat sau a prestat următoarele servicii principale de tipul specificat</w:t>
            </w:r>
            <w:r>
              <w:rPr>
                <w:rFonts w:ascii="Times New Roman" w:hAnsi="Times New Roman" w:cs="Times New Roman"/>
                <w:sz w:val="16"/>
                <w:szCs w:val="16"/>
              </w:rPr>
              <w:t>: la întocmirea listei, vă rugăm să indicați valorile, datele și beneficiarii publici sau privați: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Numărul de ani (această perioadă este specificată în anunțul relevant sau în documentele achiziției):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bl>
            <w:tblPr>
              <w:tblStyle w:val="8"/>
              <w:tblW w:w="4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076"/>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Descriere</w:t>
                  </w:r>
                </w:p>
              </w:tc>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sume</w:t>
                  </w:r>
                </w:p>
              </w:tc>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date</w:t>
                  </w:r>
                </w:p>
              </w:tc>
              <w:tc>
                <w:tcPr>
                  <w:tcW w:w="1077"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beneficiari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6" w:type="dxa"/>
                </w:tcPr>
                <w:p>
                  <w:pPr>
                    <w:spacing w:after="0" w:line="240" w:lineRule="auto"/>
                    <w:rPr>
                      <w:rFonts w:ascii="Times New Roman" w:hAnsi="Times New Roman" w:eastAsia="Times New Roman" w:cs="Times New Roman"/>
                      <w:sz w:val="16"/>
                      <w:szCs w:val="16"/>
                      <w:lang w:eastAsia="ro-RO"/>
                    </w:rPr>
                  </w:pPr>
                </w:p>
              </w:tc>
              <w:tc>
                <w:tcPr>
                  <w:tcW w:w="1076" w:type="dxa"/>
                </w:tcPr>
                <w:p>
                  <w:pPr>
                    <w:spacing w:after="0" w:line="240" w:lineRule="auto"/>
                    <w:rPr>
                      <w:rFonts w:ascii="Times New Roman" w:hAnsi="Times New Roman" w:eastAsia="Times New Roman" w:cs="Times New Roman"/>
                      <w:sz w:val="16"/>
                      <w:szCs w:val="16"/>
                      <w:lang w:eastAsia="ro-RO"/>
                    </w:rPr>
                  </w:pPr>
                </w:p>
              </w:tc>
              <w:tc>
                <w:tcPr>
                  <w:tcW w:w="1076" w:type="dxa"/>
                </w:tcPr>
                <w:p>
                  <w:pPr>
                    <w:spacing w:after="0" w:line="240" w:lineRule="auto"/>
                    <w:rPr>
                      <w:rFonts w:ascii="Times New Roman" w:hAnsi="Times New Roman" w:eastAsia="Times New Roman" w:cs="Times New Roman"/>
                      <w:sz w:val="16"/>
                      <w:szCs w:val="16"/>
                      <w:lang w:eastAsia="ro-RO"/>
                    </w:rPr>
                  </w:pPr>
                </w:p>
              </w:tc>
              <w:tc>
                <w:tcPr>
                  <w:tcW w:w="1077" w:type="dxa"/>
                </w:tcPr>
                <w:p>
                  <w:pPr>
                    <w:spacing w:after="0" w:line="240" w:lineRule="auto"/>
                    <w:rPr>
                      <w:rFonts w:ascii="Times New Roman" w:hAnsi="Times New Roman" w:eastAsia="Times New Roman" w:cs="Times New Roman"/>
                      <w:sz w:val="16"/>
                      <w:szCs w:val="16"/>
                      <w:lang w:eastAsia="ro-RO"/>
                    </w:rPr>
                  </w:pPr>
                </w:p>
              </w:tc>
            </w:tr>
          </w:tbl>
          <w:p>
            <w:pPr>
              <w:spacing w:before="120" w:after="120" w:line="240" w:lineRule="auto"/>
              <w:rPr>
                <w:rFonts w:ascii="Times New Roman" w:hAnsi="Times New Roman" w:cs="Times New Roman"/>
                <w:sz w:val="16"/>
                <w:szCs w:val="16"/>
              </w:rPr>
            </w:pPr>
          </w:p>
        </w:tc>
      </w:tr>
    </w:tbl>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D: SISTEME DE ASIGURARE A CALITĂȚII ȘI STANDARDE DE MANAGEMENT DE MEDIU</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jc w:val="center"/>
              <w:rPr>
                <w:rFonts w:hint="default" w:ascii="Times New Roman" w:hAnsi="Times New Roman" w:cs="Times New Roman"/>
                <w:sz w:val="16"/>
                <w:szCs w:val="16"/>
                <w:lang w:val="ro-RO"/>
              </w:rPr>
            </w:pPr>
            <w:r>
              <w:rPr>
                <w:rFonts w:hint="default" w:ascii="Times New Roman" w:hAnsi="Times New Roman" w:cs="Times New Roman"/>
                <w:sz w:val="16"/>
                <w:szCs w:val="16"/>
                <w:lang w:val="ro-RO"/>
              </w:rPr>
              <w:t>NU ESTE CAZUL</w:t>
            </w:r>
          </w:p>
        </w:tc>
      </w:tr>
    </w:tbl>
    <w:p>
      <w:pPr>
        <w:jc w:val="center"/>
        <w:rPr>
          <w:rFonts w:ascii="Times New Roman" w:hAnsi="Times New Roman" w:cs="Times New Roman"/>
          <w:sz w:val="24"/>
          <w:szCs w:val="24"/>
        </w:rPr>
      </w:pPr>
    </w:p>
    <w:p>
      <w:pPr>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IV: Reducerea numărului de candidați calificați</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E7E6E6" w:themeFill="background2"/>
          </w:tcPr>
          <w:p>
            <w:pPr>
              <w:spacing w:before="120" w:after="120" w:line="240" w:lineRule="auto"/>
              <w:jc w:val="center"/>
              <w:rPr>
                <w:rFonts w:hint="default" w:ascii="Times New Roman" w:hAnsi="Times New Roman" w:cs="Times New Roman"/>
                <w:sz w:val="16"/>
                <w:szCs w:val="16"/>
                <w:lang w:val="ro-RO"/>
              </w:rPr>
            </w:pPr>
            <w:r>
              <w:rPr>
                <w:rFonts w:hint="default" w:ascii="Times New Roman" w:hAnsi="Times New Roman" w:cs="Times New Roman"/>
                <w:sz w:val="16"/>
                <w:szCs w:val="16"/>
                <w:lang w:val="ro-RO"/>
              </w:rPr>
              <w:t>NU ESTE CAZUL</w:t>
            </w:r>
          </w:p>
        </w:tc>
      </w:tr>
    </w:tbl>
    <w:p>
      <w:pPr>
        <w:rPr>
          <w:rFonts w:ascii="Times New Roman" w:hAnsi="Times New Roman" w:cs="Times New Roman"/>
          <w:sz w:val="16"/>
          <w:szCs w:val="16"/>
        </w:rPr>
      </w:pPr>
    </w:p>
    <w:p>
      <w:pPr>
        <w:rPr>
          <w:rFonts w:ascii="Times New Roman" w:hAnsi="Times New Roman" w:cs="Times New Roman"/>
          <w:sz w:val="24"/>
          <w:szCs w:val="24"/>
        </w:rPr>
      </w:pPr>
    </w:p>
    <w:p>
      <w:pPr>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V: Declarații finale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La 18 octombrie 2018 cel mai târziu, autoritatea contractantă sau entitatea contractantă deține deja documentele în cauză.</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în mod oficial că sunt de acord ca [identificați autoritatea contractantă sau entitatea contractantă, astfel cum este descrisă în partea I secțiunea A] să obțină acces la documentele justificative privind informațiile pe care le-am 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pPr>
        <w:jc w:val="both"/>
        <w:rPr>
          <w:rFonts w:ascii="Times New Roman" w:hAnsi="Times New Roman" w:cs="Times New Roman"/>
          <w:sz w:val="16"/>
          <w:szCs w:val="16"/>
        </w:rPr>
      </w:pPr>
      <w:r>
        <w:rPr>
          <w:rFonts w:ascii="Times New Roman" w:hAnsi="Times New Roman" w:eastAsia="Times New Roman" w:cs="Times New Roman"/>
          <w:sz w:val="16"/>
          <w:szCs w:val="16"/>
          <w:lang w:eastAsia="ro-RO"/>
        </w:rPr>
        <w:t>Data, locul și, dacă se solicită sau dacă este (sunt) necesară (necesare), semnătura (semnăturile):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Times New Roman" w:hAnsi="Times New Roman" w:cs="Times New Roman"/>
          <w:sz w:val="16"/>
          <w:szCs w:val="16"/>
        </w:rPr>
      </w:pPr>
      <w:r>
        <w:rPr>
          <w:rFonts w:ascii="Times New Roman" w:hAnsi="Times New Roman" w:cs="Times New Roman"/>
          <w:sz w:val="16"/>
          <w:szCs w:val="16"/>
        </w:rPr>
        <w:t>ANEXA 1</w:t>
      </w:r>
    </w:p>
    <w:p>
      <w:pPr>
        <w:jc w:val="both"/>
        <w:rPr>
          <w:rFonts w:ascii="Times New Roman" w:hAnsi="Times New Roman" w:cs="Times New Roman"/>
          <w:b/>
          <w:sz w:val="16"/>
          <w:szCs w:val="16"/>
        </w:rPr>
      </w:pPr>
      <w:r>
        <w:rPr>
          <w:rFonts w:ascii="Times New Roman" w:hAnsi="Times New Roman" w:cs="Times New Roman"/>
          <w:b/>
          <w:sz w:val="16"/>
          <w:szCs w:val="16"/>
        </w:rPr>
        <w:t>Instrucțiuni</w:t>
      </w:r>
    </w:p>
    <w:p>
      <w:pPr>
        <w:jc w:val="both"/>
        <w:rPr>
          <w:rFonts w:ascii="Times New Roman" w:hAnsi="Times New Roman" w:cs="Times New Roman"/>
          <w:sz w:val="16"/>
          <w:szCs w:val="16"/>
        </w:rPr>
      </w:pPr>
      <w:r>
        <w:rPr>
          <w:rFonts w:ascii="Times New Roman" w:hAnsi="Times New Roman" w:cs="Times New Roman"/>
          <w:sz w:val="16"/>
          <w:szCs w:val="16"/>
        </w:rPr>
        <w:t>DUAE 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pPr>
        <w:jc w:val="both"/>
        <w:rPr>
          <w:rFonts w:ascii="Times New Roman" w:hAnsi="Times New Roman" w:cs="Times New Roman"/>
          <w:sz w:val="16"/>
          <w:szCs w:val="16"/>
        </w:rPr>
      </w:pPr>
      <w:r>
        <w:rPr>
          <w:rFonts w:ascii="Times New Roman" w:hAnsi="Times New Roman" w:cs="Times New Roman"/>
          <w:sz w:val="16"/>
          <w:szCs w:val="16"/>
        </w:rPr>
        <w:t>Pentru a facilita sarcina operatorilor economici atunci când completează un DUAE, statele membre pot emite orientări privind utilizarea DUAE, prin care să explice, de exemplu, ce dispoziții din dreptul național sunt pertinente în legătură cu partea a III-a secțiunea A</w:t>
      </w:r>
      <w:r>
        <w:rPr>
          <w:rStyle w:val="5"/>
          <w:rFonts w:ascii="Times New Roman" w:hAnsi="Times New Roman" w:cs="Times New Roman"/>
          <w:sz w:val="16"/>
          <w:szCs w:val="16"/>
        </w:rPr>
        <w:footnoteReference w:id="0"/>
      </w:r>
      <w:r>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pPr>
        <w:jc w:val="both"/>
        <w:rPr>
          <w:rFonts w:ascii="Times New Roman" w:hAnsi="Times New Roman" w:cs="Times New Roman"/>
          <w:sz w:val="16"/>
          <w:szCs w:val="16"/>
        </w:rPr>
      </w:pPr>
      <w:r>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Pr>
          <w:rStyle w:val="5"/>
          <w:rFonts w:ascii="Times New Roman" w:hAnsi="Times New Roman" w:cs="Times New Roman"/>
          <w:sz w:val="16"/>
          <w:szCs w:val="16"/>
        </w:rPr>
        <w:footnoteReference w:id="1"/>
      </w:r>
      <w:r>
        <w:rPr>
          <w:rFonts w:ascii="Times New Roman" w:hAnsi="Times New Roman" w:cs="Times New Roman"/>
          <w:sz w:val="16"/>
          <w:szCs w:val="16"/>
        </w:rPr>
        <w:t xml:space="preserve"> ar trebui sau nu furnizate în ceea ce privește subcontractanții pe capacitățile cărora nu se bazează operatorul economic</w:t>
      </w:r>
      <w:r>
        <w:rPr>
          <w:rStyle w:val="5"/>
          <w:rFonts w:ascii="Times New Roman" w:hAnsi="Times New Roman" w:cs="Times New Roman"/>
          <w:sz w:val="16"/>
          <w:szCs w:val="16"/>
        </w:rPr>
        <w:footnoteReference w:id="2"/>
      </w:r>
      <w:r>
        <w:rPr>
          <w:rFonts w:ascii="Times New Roman" w:hAnsi="Times New Roman" w:cs="Times New Roman"/>
          <w:sz w:val="16"/>
          <w:szCs w:val="16"/>
        </w:rPr>
        <w:t>. De asemenea, acestea le pot facilita sarcina operatorilor economici, precizând informațiile respective direct într-o versiune electronică a DUAE, de exemplu prin utilizarea serviciului pentru DUAE (https://webgate.acceptance.ec.europa.eu/growth/tools-databases/ecertis2/resources/espd/index.html</w:t>
      </w:r>
      <w:r>
        <w:rPr>
          <w:rStyle w:val="5"/>
          <w:rFonts w:ascii="Times New Roman" w:hAnsi="Times New Roman" w:cs="Times New Roman"/>
          <w:sz w:val="16"/>
          <w:szCs w:val="16"/>
        </w:rPr>
        <w:footnoteReference w:id="3"/>
      </w:r>
      <w:r>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pPr>
        <w:jc w:val="both"/>
        <w:rPr>
          <w:rFonts w:ascii="Times New Roman" w:hAnsi="Times New Roman" w:cs="Times New Roman"/>
          <w:sz w:val="16"/>
          <w:szCs w:val="16"/>
        </w:rPr>
      </w:pPr>
      <w:r>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DUAE completat de operatorii economici pentru a furniza informațiile solicitate</w:t>
      </w:r>
      <w:r>
        <w:rPr>
          <w:rStyle w:val="5"/>
          <w:rFonts w:ascii="Times New Roman" w:hAnsi="Times New Roman" w:cs="Times New Roman"/>
          <w:sz w:val="16"/>
          <w:szCs w:val="16"/>
        </w:rPr>
        <w:footnoteReference w:id="4"/>
      </w:r>
      <w:r>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Statele membre pot reglementa sau pot lăsa la latitudinea autorităților contractante și entităților contractante să decidă dacă să utilizeze DUAE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Pr>
          <w:rStyle w:val="5"/>
          <w:rFonts w:ascii="Times New Roman" w:hAnsi="Times New Roman" w:cs="Times New Roman"/>
          <w:sz w:val="16"/>
          <w:szCs w:val="16"/>
        </w:rPr>
        <w:footnoteReference w:id="5"/>
      </w:r>
      <w:r>
        <w:rPr>
          <w:rFonts w:ascii="Times New Roman" w:hAnsi="Times New Roman" w:cs="Times New Roman"/>
          <w:sz w:val="16"/>
          <w:szCs w:val="16"/>
        </w:rPr>
        <w:t>. În mod similar, statele membre pot reglementa sau pot lăsa la latitudinea autorităților contractante și entităților contractante să decidă dacă să utilizeze DUAE și în legătură cu atribuirea contractelor de concesiune, indiferent dacă acestea fac sau nu fac obiectul dispozițiilor Directivei 2014/23/UE</w:t>
      </w:r>
      <w:r>
        <w:rPr>
          <w:rStyle w:val="5"/>
          <w:rFonts w:ascii="Times New Roman" w:hAnsi="Times New Roman" w:cs="Times New Roman"/>
          <w:sz w:val="16"/>
          <w:szCs w:val="16"/>
        </w:rPr>
        <w:footnoteReference w:id="6"/>
      </w:r>
      <w:r>
        <w:rPr>
          <w:rFonts w:ascii="Times New Roman" w:hAnsi="Times New Roman" w:cs="Times New Roman"/>
          <w:sz w:val="16"/>
          <w:szCs w:val="16"/>
        </w:rPr>
        <w:t>.</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Operatorii economici pot fi excluși din procedura de achiziții publice sau pot fi urmăriți în justiție în temeiul legislației naționale în cazuri grave de declarații false atunci când au completat DUAE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pPr>
        <w:jc w:val="both"/>
        <w:rPr>
          <w:rFonts w:ascii="Times New Roman" w:hAnsi="Times New Roman" w:cs="Times New Roman"/>
          <w:sz w:val="16"/>
          <w:szCs w:val="16"/>
        </w:rPr>
      </w:pPr>
      <w:r>
        <w:rPr>
          <w:rFonts w:ascii="Times New Roman" w:hAnsi="Times New Roman" w:cs="Times New Roman"/>
          <w:sz w:val="16"/>
          <w:szCs w:val="16"/>
        </w:rPr>
        <w:t>Operatorii economici pot reutiliza informațiile care au fost furnizate într-un DUAE deja utilizat într-o procedură de achiziții publice precedentă, cu condiția ca informațiile să rămână corecte și să fie în continuare pertinente. Acest lucru se poate realiza cel mai ușor prin introducerea informațiilor în noul DUAE folosind funcționalitățile adecvate care sunt furnizate în acest sens în cadrul serviciului electronic pentru DUAE menționat anterior. Desigur, va fi posibilă și reutilizarea informațiilor prin intermediul altor forme de copiere a informațiilor, de exemplu a informațiilor stocate în echipamentul informatic al operatorului economic (calculatoare, tablete, servere etc.).</w:t>
      </w:r>
    </w:p>
    <w:p>
      <w:pPr>
        <w:jc w:val="both"/>
        <w:rPr>
          <w:rFonts w:ascii="Times New Roman" w:hAnsi="Times New Roman" w:cs="Times New Roman"/>
          <w:sz w:val="16"/>
          <w:szCs w:val="16"/>
        </w:rPr>
      </w:pPr>
      <w:r>
        <w:rPr>
          <w:rFonts w:ascii="Times New Roman" w:hAnsi="Times New Roman" w:cs="Times New Roman"/>
          <w:sz w:val="16"/>
          <w:szCs w:val="16"/>
        </w:rPr>
        <w:t>În conformitate cu articolul 59 alineatul (2) al doilea paragraf din Directiva 2014/24/UE, DUAE se eliberează exclusiv în format electronic; acest lucru poate fi totuși amânat până la 18 aprilie 2018 cel târziu</w:t>
      </w:r>
      <w:r>
        <w:rPr>
          <w:rStyle w:val="5"/>
          <w:rFonts w:ascii="Times New Roman" w:hAnsi="Times New Roman" w:cs="Times New Roman"/>
          <w:sz w:val="16"/>
          <w:szCs w:val="16"/>
        </w:rPr>
        <w:footnoteReference w:id="7"/>
      </w:r>
      <w:r>
        <w:rPr>
          <w:rFonts w:ascii="Times New Roman" w:hAnsi="Times New Roman" w:cs="Times New Roman"/>
          <w:sz w:val="16"/>
          <w:szCs w:val="16"/>
        </w:rPr>
        <w:t>. Aceasta înseamnă că atât versiunea pe deplin electronică, cât și versiunea pe suport de hârtie a DUAE pot să coexiste până la 18 aprilie 2018 cel târziu. Serviciul pentru DUAE menționat anterior va permite operatorilor economici să completeze DUAE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DUAE le permite operatorilor economici să imprime DUAE pe care l-au completat în format electronic sub forma unui document pe suport de hârtie care poate fi apoi transmis autorității contractante sau entității contractante prin alte mijloace de comunicare decât cele electronice</w:t>
      </w:r>
      <w:r>
        <w:rPr>
          <w:rStyle w:val="5"/>
          <w:rFonts w:ascii="Times New Roman" w:hAnsi="Times New Roman" w:cs="Times New Roman"/>
          <w:sz w:val="16"/>
          <w:szCs w:val="16"/>
        </w:rPr>
        <w:footnoteReference w:id="8"/>
      </w:r>
      <w:r>
        <w:rPr>
          <w:rFonts w:ascii="Times New Roman" w:hAnsi="Times New Roman" w:cs="Times New Roman"/>
          <w:sz w:val="16"/>
          <w:szCs w:val="16"/>
        </w:rPr>
        <w:t>.</w:t>
      </w:r>
    </w:p>
    <w:p>
      <w:pPr>
        <w:jc w:val="both"/>
        <w:rPr>
          <w:rFonts w:ascii="Times New Roman" w:hAnsi="Times New Roman" w:cs="Times New Roman"/>
          <w:sz w:val="16"/>
          <w:szCs w:val="16"/>
        </w:rPr>
      </w:pPr>
      <w:r>
        <w:rPr>
          <w:rFonts w:ascii="Times New Roman" w:hAnsi="Times New Roman" w:cs="Times New Roman"/>
          <w:sz w:val="16"/>
          <w:szCs w:val="16"/>
        </w:rPr>
        <w:t>Astfel cum s-a precizat anterior, DUAE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pPr>
        <w:jc w:val="both"/>
        <w:rPr>
          <w:rFonts w:ascii="Times New Roman" w:hAnsi="Times New Roman" w:cs="Times New Roman"/>
          <w:sz w:val="16"/>
          <w:szCs w:val="16"/>
        </w:rPr>
      </w:pPr>
      <w:r>
        <w:rPr>
          <w:rFonts w:ascii="Times New Roman" w:hAnsi="Times New Roman" w:cs="Times New Roman"/>
          <w:sz w:val="16"/>
          <w:szCs w:val="16"/>
        </w:rPr>
        <w:t>Atunci când achizițiile publice sunt împărțite în loturi și criteriile de selecție</w:t>
      </w:r>
      <w:r>
        <w:rPr>
          <w:rStyle w:val="5"/>
          <w:rFonts w:ascii="Times New Roman" w:hAnsi="Times New Roman" w:cs="Times New Roman"/>
          <w:sz w:val="16"/>
          <w:szCs w:val="16"/>
        </w:rPr>
        <w:footnoteReference w:id="9"/>
      </w:r>
      <w:r>
        <w:rPr>
          <w:rFonts w:ascii="Times New Roman" w:hAnsi="Times New Roman" w:cs="Times New Roman"/>
          <w:sz w:val="16"/>
          <w:szCs w:val="16"/>
        </w:rPr>
        <w:t xml:space="preserve"> sunt diferite de la lot la lot, ar trebui completat un DUAE pentru fiecare lot (sau grup de loturi cu aceleași criterii de selecție).</w:t>
      </w:r>
    </w:p>
    <w:p>
      <w:pPr>
        <w:jc w:val="both"/>
        <w:rPr>
          <w:rFonts w:ascii="Times New Roman" w:hAnsi="Times New Roman" w:cs="Times New Roman"/>
          <w:sz w:val="16"/>
          <w:szCs w:val="16"/>
        </w:rPr>
      </w:pPr>
      <w:r>
        <w:rPr>
          <w:rFonts w:ascii="Times New Roman" w:hAnsi="Times New Roman" w:cs="Times New Roman"/>
          <w:sz w:val="16"/>
          <w:szCs w:val="16"/>
        </w:rPr>
        <w:t>Pe lângă acestea, DUAE identifică autoritatea publică sau partea terță responsabilă de întocmirea documentelor justificative</w:t>
      </w:r>
      <w:r>
        <w:rPr>
          <w:rStyle w:val="5"/>
          <w:rFonts w:ascii="Times New Roman" w:hAnsi="Times New Roman" w:cs="Times New Roman"/>
          <w:sz w:val="16"/>
          <w:szCs w:val="16"/>
        </w:rPr>
        <w:footnoteReference w:id="10"/>
      </w:r>
      <w:r>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pPr>
        <w:jc w:val="both"/>
        <w:rPr>
          <w:rFonts w:ascii="Times New Roman" w:hAnsi="Times New Roman" w:cs="Times New Roman"/>
          <w:sz w:val="16"/>
          <w:szCs w:val="16"/>
        </w:rPr>
      </w:pPr>
      <w:r>
        <w:rPr>
          <w:rFonts w:ascii="Times New Roman" w:hAnsi="Times New Roman" w:cs="Times New Roman"/>
          <w:sz w:val="16"/>
          <w:szCs w:val="16"/>
        </w:rPr>
        <w:t>Autoritățile contractante sau entitățile contractante pot alege sau statele membre le pot impune acestora</w:t>
      </w:r>
      <w:r>
        <w:rPr>
          <w:rStyle w:val="5"/>
          <w:rFonts w:ascii="Times New Roman" w:hAnsi="Times New Roman" w:cs="Times New Roman"/>
          <w:sz w:val="16"/>
          <w:szCs w:val="16"/>
        </w:rPr>
        <w:footnoteReference w:id="11"/>
      </w:r>
      <w:r>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pPr>
        <w:jc w:val="both"/>
        <w:rPr>
          <w:rFonts w:ascii="Times New Roman" w:hAnsi="Times New Roman" w:cs="Times New Roman"/>
          <w:sz w:val="16"/>
          <w:szCs w:val="16"/>
        </w:rPr>
      </w:pPr>
      <w:r>
        <w:rPr>
          <w:rFonts w:ascii="Times New Roman" w:hAnsi="Times New Roman" w:cs="Times New Roman"/>
          <w:sz w:val="16"/>
          <w:szCs w:val="16"/>
        </w:rPr>
        <w:t>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DUAE.</w:t>
      </w:r>
    </w:p>
    <w:p>
      <w:pPr>
        <w:jc w:val="both"/>
        <w:rPr>
          <w:rFonts w:ascii="Times New Roman" w:hAnsi="Times New Roman" w:cs="Times New Roman"/>
          <w:sz w:val="16"/>
          <w:szCs w:val="16"/>
        </w:rPr>
      </w:pPr>
      <w:r>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Pr>
          <w:rStyle w:val="5"/>
          <w:rFonts w:ascii="Times New Roman" w:hAnsi="Times New Roman" w:cs="Times New Roman"/>
          <w:sz w:val="16"/>
          <w:szCs w:val="16"/>
        </w:rPr>
        <w:footnoteReference w:id="12"/>
      </w:r>
      <w:r>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pPr>
        <w:jc w:val="both"/>
        <w:rPr>
          <w:rFonts w:ascii="Times New Roman" w:hAnsi="Times New Roman" w:cs="Times New Roman"/>
          <w:sz w:val="16"/>
          <w:szCs w:val="16"/>
        </w:rPr>
      </w:pPr>
      <w:r>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pPr>
        <w:jc w:val="both"/>
        <w:rPr>
          <w:rFonts w:ascii="Times New Roman" w:hAnsi="Times New Roman" w:cs="Times New Roman"/>
          <w:sz w:val="16"/>
          <w:szCs w:val="16"/>
        </w:rPr>
      </w:pPr>
      <w:r>
        <w:rPr>
          <w:rFonts w:ascii="Times New Roman" w:hAnsi="Times New Roman" w:cs="Times New Roman"/>
          <w:sz w:val="16"/>
          <w:szCs w:val="16"/>
        </w:rPr>
        <w:t>Un operator economic care participă pe cont propriu și care nu se bazează pe capacitățile altor entități pentru a îndeplini criteriile de selecție, trebuie să completeze un singur DUAE.</w:t>
      </w:r>
    </w:p>
    <w:p>
      <w:pPr>
        <w:jc w:val="both"/>
        <w:rPr>
          <w:rFonts w:ascii="Times New Roman" w:hAnsi="Times New Roman" w:cs="Times New Roman"/>
          <w:sz w:val="16"/>
          <w:szCs w:val="16"/>
        </w:rPr>
      </w:pPr>
      <w:r>
        <w:rPr>
          <w:rFonts w:ascii="Times New Roman" w:hAnsi="Times New Roman" w:cs="Times New Roman"/>
          <w:sz w:val="16"/>
          <w:szCs w:val="16"/>
        </w:rPr>
        <w:t>Un operator economic care participă pe cont propriu, dar se bazează pe capacitățile uneia sau mai multor altor entități trebuie să se asigure că autoritatea contractantă sau entitatea contractantă primește propriul său DUAE împreună cu un DUAE separat care cuprinde informațiile relevante</w:t>
      </w:r>
      <w:r>
        <w:rPr>
          <w:rStyle w:val="5"/>
          <w:rFonts w:ascii="Times New Roman" w:hAnsi="Times New Roman" w:cs="Times New Roman"/>
          <w:sz w:val="16"/>
          <w:szCs w:val="16"/>
        </w:rPr>
        <w:footnoteReference w:id="13"/>
      </w:r>
      <w:r>
        <w:rPr>
          <w:rFonts w:ascii="Times New Roman" w:hAnsi="Times New Roman" w:cs="Times New Roman"/>
          <w:sz w:val="16"/>
          <w:szCs w:val="16"/>
        </w:rPr>
        <w:t xml:space="preserve"> pentru fiecare dintre entitățile pe care se bazează.</w:t>
      </w:r>
    </w:p>
    <w:p>
      <w:pPr>
        <w:jc w:val="both"/>
        <w:rPr>
          <w:rFonts w:ascii="Times New Roman" w:hAnsi="Times New Roman" w:cs="Times New Roman"/>
          <w:sz w:val="16"/>
          <w:szCs w:val="16"/>
        </w:rPr>
      </w:pPr>
      <w:r>
        <w:rPr>
          <w:rFonts w:ascii="Times New Roman" w:hAnsi="Times New Roman" w:cs="Times New Roman"/>
          <w:sz w:val="16"/>
          <w:szCs w:val="16"/>
        </w:rPr>
        <w:t>În sfârșit, în cazul în care grupurile de operatori economici, inclusiv asociațiile temporare, participă împreună la procedura de achiziții publice, trebuie prezentat un DUAE separat care să cuprindă informațiile solicitate în părțile II-V pentru fiecare dintre operatorii economici participanți.</w:t>
      </w:r>
    </w:p>
    <w:p>
      <w:pPr>
        <w:jc w:val="both"/>
        <w:rPr>
          <w:rFonts w:ascii="Times New Roman" w:hAnsi="Times New Roman" w:cs="Times New Roman"/>
          <w:sz w:val="16"/>
          <w:szCs w:val="16"/>
        </w:rPr>
      </w:pPr>
      <w:r>
        <w:rPr>
          <w:rFonts w:ascii="Times New Roman" w:hAnsi="Times New Roman" w:cs="Times New Roman"/>
          <w:sz w:val="16"/>
          <w:szCs w:val="16"/>
        </w:rPr>
        <w:t>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DUAE, în funcție de normele naționale, inclusiv cele care reglementează protecția datelor.</w:t>
      </w:r>
    </w:p>
    <w:p>
      <w:pPr>
        <w:jc w:val="both"/>
        <w:rPr>
          <w:rFonts w:ascii="Times New Roman" w:hAnsi="Times New Roman" w:cs="Times New Roman"/>
          <w:sz w:val="16"/>
          <w:szCs w:val="16"/>
        </w:rPr>
      </w:pPr>
      <w:r>
        <w:rPr>
          <w:rFonts w:ascii="Times New Roman" w:hAnsi="Times New Roman" w:cs="Times New Roman"/>
          <w:sz w:val="16"/>
          <w:szCs w:val="16"/>
        </w:rPr>
        <w:t>În ceea ce privește semnătura (semnăturile) care figurează pe DUAE, vă rugăm să rețineți că s-ar putea să nu fie necesar să figureze o semnătură pe DUAE atunci când DUAE este transmis ca parte a unui set de documente a căror autenticitate și integritate este asigurată prin semnătura (semnăturile) solicitate pentru mijloacele de transmitere</w:t>
      </w:r>
      <w:r>
        <w:rPr>
          <w:rStyle w:val="5"/>
          <w:rFonts w:ascii="Times New Roman" w:hAnsi="Times New Roman" w:cs="Times New Roman"/>
          <w:sz w:val="16"/>
          <w:szCs w:val="16"/>
        </w:rPr>
        <w:footnoteReference w:id="14"/>
      </w:r>
      <w:r>
        <w:rPr>
          <w:rFonts w:ascii="Times New Roman" w:hAnsi="Times New Roman" w:cs="Times New Roman"/>
          <w:sz w:val="16"/>
          <w:szCs w:val="16"/>
        </w:rPr>
        <w:t>.</w:t>
      </w:r>
    </w:p>
    <w:p>
      <w:pPr>
        <w:jc w:val="both"/>
        <w:rPr>
          <w:rFonts w:ascii="Times New Roman" w:hAnsi="Times New Roman" w:cs="Times New Roman"/>
          <w:sz w:val="16"/>
          <w:szCs w:val="16"/>
        </w:rPr>
      </w:pPr>
      <w:r>
        <w:rPr>
          <w:rFonts w:ascii="Times New Roman" w:hAnsi="Times New Roman" w:cs="Times New Roman"/>
          <w:sz w:val="16"/>
          <w:szCs w:val="16"/>
        </w:rPr>
        <w:t>În cazul procedurilor de achiziții publice pentru care o invitație la procedura concurențială de ofertare a fost publicată în Jurnalul Oficial al Uniunii Europene, informațiile solicitate în partea I vor fi preluate automat, cu condiția ca serviciul electronic pentru DUAE menționat anterior să fie utilizat pentru generarea și completarea DUAE.</w:t>
      </w:r>
    </w:p>
    <w:p>
      <w:pPr>
        <w:jc w:val="both"/>
        <w:rPr>
          <w:rFonts w:ascii="Times New Roman" w:hAnsi="Times New Roman" w:cs="Times New Roman"/>
          <w:sz w:val="16"/>
          <w:szCs w:val="16"/>
        </w:rPr>
      </w:pPr>
      <w:r>
        <w:rPr>
          <w:rFonts w:ascii="Times New Roman" w:hAnsi="Times New Roman" w:cs="Times New Roman"/>
          <w:sz w:val="16"/>
          <w:szCs w:val="16"/>
        </w:rPr>
        <w:t>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DUAE trebuie să fie completate de către operatorul economic</w:t>
      </w:r>
    </w:p>
    <w:p>
      <w:pPr>
        <w:jc w:val="both"/>
        <w:rPr>
          <w:rFonts w:ascii="Times New Roman" w:hAnsi="Times New Roman" w:cs="Times New Roman"/>
          <w:sz w:val="16"/>
          <w:szCs w:val="16"/>
        </w:rPr>
      </w:pPr>
      <w:r>
        <w:rPr>
          <w:rFonts w:ascii="Times New Roman" w:hAnsi="Times New Roman" w:cs="Times New Roman"/>
          <w:sz w:val="16"/>
          <w:szCs w:val="16"/>
        </w:rPr>
        <w:t>DUAE cuprinde următoarele părți și secțiuni:</w:t>
      </w:r>
    </w:p>
    <w:p>
      <w:pPr>
        <w:ind w:left="284"/>
        <w:jc w:val="both"/>
        <w:rPr>
          <w:rFonts w:ascii="Times New Roman" w:hAnsi="Times New Roman" w:cs="Times New Roman"/>
          <w:sz w:val="16"/>
          <w:szCs w:val="16"/>
        </w:rPr>
      </w:pPr>
      <w:r>
        <w:rPr>
          <w:rFonts w:ascii="Times New Roman" w:hAnsi="Times New Roman" w:cs="Times New Roman"/>
          <w:b/>
          <w:sz w:val="16"/>
          <w:szCs w:val="16"/>
        </w:rPr>
        <w:t>Partea I.</w:t>
      </w:r>
      <w:r>
        <w:rPr>
          <w:rFonts w:ascii="Times New Roman" w:hAnsi="Times New Roman" w:cs="Times New Roman"/>
          <w:sz w:val="16"/>
          <w:szCs w:val="16"/>
        </w:rPr>
        <w:t xml:space="preserve"> Informații referitoare la procedura de achiziții publice și la autoritatea contractantă sau la entitatea contractantă.</w:t>
      </w:r>
    </w:p>
    <w:p>
      <w:pPr>
        <w:ind w:left="284"/>
        <w:jc w:val="both"/>
        <w:rPr>
          <w:rFonts w:ascii="Times New Roman" w:hAnsi="Times New Roman" w:cs="Times New Roman"/>
          <w:sz w:val="16"/>
          <w:szCs w:val="16"/>
        </w:rPr>
      </w:pPr>
      <w:r>
        <w:rPr>
          <w:rFonts w:ascii="Times New Roman" w:hAnsi="Times New Roman" w:cs="Times New Roman"/>
          <w:b/>
          <w:sz w:val="16"/>
          <w:szCs w:val="16"/>
        </w:rPr>
        <w:t>Partea II.</w:t>
      </w:r>
      <w:r>
        <w:rPr>
          <w:rFonts w:ascii="Times New Roman" w:hAnsi="Times New Roman" w:cs="Times New Roman"/>
          <w:sz w:val="16"/>
          <w:szCs w:val="16"/>
        </w:rPr>
        <w:t xml:space="preserve"> Informații referitoare la operatorul economic.</w:t>
      </w:r>
    </w:p>
    <w:p>
      <w:pPr>
        <w:ind w:left="284"/>
        <w:jc w:val="both"/>
        <w:rPr>
          <w:rFonts w:ascii="Times New Roman" w:hAnsi="Times New Roman" w:cs="Times New Roman"/>
          <w:sz w:val="16"/>
          <w:szCs w:val="16"/>
        </w:rPr>
      </w:pPr>
      <w:r>
        <w:rPr>
          <w:rFonts w:ascii="Times New Roman" w:hAnsi="Times New Roman" w:cs="Times New Roman"/>
          <w:b/>
          <w:sz w:val="16"/>
          <w:szCs w:val="16"/>
        </w:rPr>
        <w:t>Partea III.</w:t>
      </w:r>
      <w:r>
        <w:rPr>
          <w:rFonts w:ascii="Times New Roman" w:hAnsi="Times New Roman" w:cs="Times New Roman"/>
          <w:sz w:val="16"/>
          <w:szCs w:val="16"/>
        </w:rPr>
        <w:t xml:space="preserve"> Criterii de excludere:</w:t>
      </w:r>
    </w:p>
    <w:p>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Alte motive de excludere care pot fi prevăzute în legislația națională din statul membru al autorității contractante sau al entității contractante.</w:t>
      </w:r>
    </w:p>
    <w:p>
      <w:pPr>
        <w:ind w:left="284"/>
        <w:jc w:val="both"/>
        <w:rPr>
          <w:rFonts w:ascii="Times New Roman" w:hAnsi="Times New Roman" w:cs="Times New Roman"/>
          <w:sz w:val="16"/>
          <w:szCs w:val="16"/>
        </w:rPr>
      </w:pPr>
      <w:r>
        <w:rPr>
          <w:rFonts w:ascii="Times New Roman" w:hAnsi="Times New Roman" w:cs="Times New Roman"/>
          <w:b/>
          <w:sz w:val="16"/>
          <w:szCs w:val="16"/>
        </w:rPr>
        <w:t>Partea IV</w:t>
      </w:r>
      <w:r>
        <w:rPr>
          <w:rFonts w:ascii="Times New Roman" w:hAnsi="Times New Roman" w:cs="Times New Roman"/>
          <w:sz w:val="16"/>
          <w:szCs w:val="16"/>
        </w:rPr>
        <w:t>. Criterii de selecție</w:t>
      </w:r>
      <w:r>
        <w:rPr>
          <w:rStyle w:val="5"/>
          <w:rFonts w:ascii="Times New Roman" w:hAnsi="Times New Roman" w:cs="Times New Roman"/>
          <w:sz w:val="16"/>
          <w:szCs w:val="16"/>
        </w:rPr>
        <w:footnoteReference w:id="15"/>
      </w:r>
      <w:r>
        <w:rPr>
          <w:rFonts w:ascii="Times New Roman" w:hAnsi="Times New Roman" w:cs="Times New Roman"/>
          <w:sz w:val="16"/>
          <w:szCs w:val="16"/>
        </w:rPr>
        <w:t>:</w:t>
      </w:r>
    </w:p>
    <w:p>
      <w:pPr>
        <w:ind w:left="851"/>
        <w:jc w:val="both"/>
        <w:rPr>
          <w:rFonts w:ascii="Times New Roman" w:hAnsi="Times New Roman" w:cs="Times New Roman"/>
          <w:sz w:val="16"/>
          <w:szCs w:val="16"/>
        </w:rPr>
      </w:pPr>
      <w:r>
        <w:rPr>
          <w:rFonts w:ascii="Times New Roman" w:hAnsi="Times New Roman" w:cs="Times New Roman"/>
          <w:sz w:val="16"/>
          <w:szCs w:val="16"/>
        </w:rPr>
        <w:t>α: Indicație globală pentru toate criteriile de selecție</w:t>
      </w:r>
    </w:p>
    <w:p>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Capacitatea de a corespunde cerințelor</w:t>
      </w:r>
    </w:p>
    <w:p>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Situația economică și financiară</w:t>
      </w:r>
    </w:p>
    <w:p>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Capacitatea tehnică și profesională</w:t>
      </w:r>
    </w:p>
    <w:p>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Sisteme de asigurare a calității și standarde de management de mediu</w:t>
      </w:r>
      <w:r>
        <w:rPr>
          <w:rStyle w:val="5"/>
          <w:rFonts w:ascii="Times New Roman" w:hAnsi="Times New Roman" w:cs="Times New Roman"/>
          <w:sz w:val="16"/>
          <w:szCs w:val="16"/>
        </w:rPr>
        <w:footnoteReference w:id="16"/>
      </w:r>
      <w:r>
        <w:rPr>
          <w:rStyle w:val="5"/>
          <w:rFonts w:ascii="Times New Roman" w:hAnsi="Times New Roman" w:cs="Times New Roman"/>
          <w:sz w:val="16"/>
          <w:szCs w:val="16"/>
        </w:rPr>
        <w:footnoteReference w:id="17"/>
      </w:r>
    </w:p>
    <w:p>
      <w:pPr>
        <w:ind w:left="284"/>
        <w:jc w:val="both"/>
        <w:rPr>
          <w:rFonts w:ascii="Times New Roman" w:hAnsi="Times New Roman" w:cs="Times New Roman"/>
          <w:sz w:val="16"/>
          <w:szCs w:val="16"/>
        </w:rPr>
      </w:pPr>
      <w:r>
        <w:rPr>
          <w:rFonts w:ascii="Times New Roman" w:hAnsi="Times New Roman" w:cs="Times New Roman"/>
          <w:b/>
          <w:sz w:val="16"/>
          <w:szCs w:val="16"/>
        </w:rPr>
        <w:t>Partea V</w:t>
      </w:r>
      <w:r>
        <w:rPr>
          <w:rFonts w:ascii="Times New Roman" w:hAnsi="Times New Roman" w:cs="Times New Roman"/>
          <w:sz w:val="16"/>
          <w:szCs w:val="16"/>
        </w:rPr>
        <w:t>. Reducerea numărului de candidați calificați</w:t>
      </w:r>
      <w:r>
        <w:rPr>
          <w:rStyle w:val="5"/>
          <w:rFonts w:ascii="Times New Roman" w:hAnsi="Times New Roman" w:cs="Times New Roman"/>
          <w:sz w:val="16"/>
          <w:szCs w:val="16"/>
        </w:rPr>
        <w:footnoteReference w:id="18"/>
      </w:r>
    </w:p>
    <w:p>
      <w:pPr>
        <w:ind w:left="284"/>
        <w:jc w:val="both"/>
        <w:rPr>
          <w:rFonts w:ascii="Times New Roman" w:hAnsi="Times New Roman" w:cs="Times New Roman"/>
          <w:sz w:val="16"/>
          <w:szCs w:val="16"/>
        </w:rPr>
      </w:pPr>
      <w:r>
        <w:rPr>
          <w:rFonts w:ascii="Times New Roman" w:hAnsi="Times New Roman" w:cs="Times New Roman"/>
          <w:b/>
          <w:sz w:val="16"/>
          <w:szCs w:val="16"/>
        </w:rPr>
        <w:t>Partea VI</w:t>
      </w:r>
      <w:r>
        <w:rPr>
          <w:rFonts w:ascii="Times New Roman" w:hAnsi="Times New Roman" w:cs="Times New Roman"/>
          <w:sz w:val="16"/>
          <w:szCs w:val="16"/>
        </w:rPr>
        <w:t>. Declarații finale</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Informații privind motivele de excludere.</w:t>
      </w:r>
    </w:p>
  </w:footnote>
  <w:footnote w:id="2">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3">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4">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 Solicitarea unui DUAE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 Pe de altă parte, DUAE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5">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Articolele 74-77 din Directiva 2014/24/UE și, respectiv, articolele 91-94 din Directiva 2014/25/UE.</w:t>
      </w:r>
    </w:p>
  </w:footnote>
  <w:footnote w:id="6">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7">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articolul 90 alineatul (3) din Directiva 2014/24/UE.</w:t>
      </w:r>
    </w:p>
  </w:footnote>
  <w:footnote w:id="8">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asemenea, aceștia vor putea să genereze DUAE pe care l-au completat ca fișier PDF care poate fi transmis pe cale electronică sub forma unui fișier atașat. Pentru a putea să reutilizeze ulterior informațiile, operatorii economici ar trebui să salveze DUAE completat într-un format electronic adecvat (de exemplu, în format.xml).</w:t>
      </w:r>
    </w:p>
  </w:footnote>
  <w:footnote w:id="9">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0">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1">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2">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r>
        <w:fldChar w:fldCharType="begin"/>
      </w:r>
      <w:r>
        <w:instrText xml:space="preserve"> HYPERLINK "http://eur-lex.europa.eu/legal-content/RO/AUTO/?uri=OJ:L:1995:281:TOC" </w:instrText>
      </w:r>
      <w:r>
        <w:fldChar w:fldCharType="separate"/>
      </w:r>
      <w:r>
        <w:rPr>
          <w:rStyle w:val="6"/>
          <w:rFonts w:ascii="Times New Roman" w:hAnsi="Times New Roman" w:cs="Times New Roman"/>
          <w:sz w:val="16"/>
          <w:szCs w:val="16"/>
        </w:rPr>
        <w:t>JO L 281, 23.11.1995, p. 31</w:t>
      </w:r>
      <w:r>
        <w:rPr>
          <w:rStyle w:val="6"/>
          <w:rFonts w:ascii="Times New Roman" w:hAnsi="Times New Roman" w:cs="Times New Roman"/>
          <w:sz w:val="16"/>
          <w:szCs w:val="16"/>
        </w:rPr>
        <w:fldChar w:fldCharType="end"/>
      </w:r>
      <w:r>
        <w:rPr>
          <w:rFonts w:ascii="Times New Roman" w:hAnsi="Times New Roman" w:cs="Times New Roman"/>
          <w:sz w:val="16"/>
          <w:szCs w:val="16"/>
        </w:rPr>
        <w:t>.</w:t>
      </w:r>
    </w:p>
  </w:footnote>
  <w:footnote w:id="13">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partea II secțiunea C.</w:t>
      </w:r>
    </w:p>
  </w:footnote>
  <w:footnote w:id="14">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5">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6">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7">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8">
    <w:p>
      <w:pPr>
        <w:pStyle w:val="3"/>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 w:val="6F0A6B3F"/>
    <w:rsid w:val="7C79291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footnote text"/>
    <w:basedOn w:val="1"/>
    <w:link w:val="9"/>
    <w:semiHidden/>
    <w:unhideWhenUsed/>
    <w:qFormat/>
    <w:uiPriority w:val="99"/>
    <w:pPr>
      <w:spacing w:after="0" w:line="240" w:lineRule="auto"/>
    </w:pPr>
    <w:rPr>
      <w:sz w:val="20"/>
      <w:szCs w:val="20"/>
    </w:rPr>
  </w:style>
  <w:style w:type="character" w:styleId="5">
    <w:name w:val="footnote reference"/>
    <w:basedOn w:val="4"/>
    <w:semiHidden/>
    <w:unhideWhenUsed/>
    <w:qFormat/>
    <w:uiPriority w:val="99"/>
    <w:rPr>
      <w:vertAlign w:val="superscript"/>
    </w:rPr>
  </w:style>
  <w:style w:type="character" w:styleId="6">
    <w:name w:val="Hyperlink"/>
    <w:basedOn w:val="4"/>
    <w:semiHidden/>
    <w:unhideWhenUsed/>
    <w:uiPriority w:val="99"/>
    <w:rPr>
      <w:color w:val="0000FF"/>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otnote Text Char"/>
    <w:basedOn w:val="4"/>
    <w:link w:val="3"/>
    <w:semiHidden/>
    <w:qFormat/>
    <w:uiPriority w:val="99"/>
    <w:rPr>
      <w:sz w:val="20"/>
      <w:szCs w:val="20"/>
    </w:rPr>
  </w:style>
  <w:style w:type="character" w:customStyle="1" w:styleId="10">
    <w:name w:val="Balloon Text Char"/>
    <w:basedOn w:val="4"/>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CA27E-E0AC-455F-8F65-41B356557F11}">
  <ds:schemaRefs/>
</ds:datastoreItem>
</file>

<file path=docProps/app.xml><?xml version="1.0" encoding="utf-8"?>
<Properties xmlns="http://schemas.openxmlformats.org/officeDocument/2006/extended-properties" xmlns:vt="http://schemas.openxmlformats.org/officeDocument/2006/docPropsVTypes">
  <Template>Normal</Template>
  <Company>ANRMAP</Company>
  <Pages>17</Pages>
  <Words>6793</Words>
  <Characters>38724</Characters>
  <Lines>322</Lines>
  <Paragraphs>90</Paragraphs>
  <TotalTime>8</TotalTime>
  <ScaleCrop>false</ScaleCrop>
  <LinksUpToDate>false</LinksUpToDate>
  <CharactersWithSpaces>45427</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2016-09-01T12:34:00Z</dcterms:created>
  <dc:creator>Bogdan-Paul DOBRIN</dc:creator>
  <cp:lastModifiedBy>CONTA20</cp:lastModifiedBy>
  <cp:lastPrinted>2016-08-29T13:13:00Z</cp:lastPrinted>
  <dcterms:modified xsi:type="dcterms:W3CDTF">2019-07-26T11:24:02Z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